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83F" w:rsidRPr="00E441A6" w:rsidRDefault="007C683F" w:rsidP="00E441A6">
      <w:pPr>
        <w:overflowPunct w:val="0"/>
        <w:autoSpaceDE w:val="0"/>
        <w:autoSpaceDN w:val="0"/>
        <w:spacing w:before="156" w:line="480" w:lineRule="auto"/>
        <w:jc w:val="center"/>
        <w:textAlignment w:val="bottom"/>
        <w:rPr>
          <w:b/>
          <w:kern w:val="0"/>
          <w:sz w:val="24"/>
        </w:rPr>
      </w:pPr>
      <w:bookmarkStart w:id="0" w:name="OLE_LINK78"/>
      <w:bookmarkStart w:id="1" w:name="OLE_LINK79"/>
      <w:bookmarkStart w:id="2" w:name="OLE_LINK28"/>
      <w:bookmarkStart w:id="3" w:name="OLE_LINK15"/>
      <w:bookmarkStart w:id="4" w:name="OLE_LINK16"/>
      <w:bookmarkStart w:id="5" w:name="_GoBack"/>
      <w:r w:rsidRPr="00E441A6">
        <w:rPr>
          <w:b/>
          <w:kern w:val="0"/>
          <w:sz w:val="24"/>
        </w:rPr>
        <w:t>Supplementary Materials</w:t>
      </w:r>
    </w:p>
    <w:bookmarkEnd w:id="0"/>
    <w:bookmarkEnd w:id="1"/>
    <w:bookmarkEnd w:id="2"/>
    <w:bookmarkEnd w:id="3"/>
    <w:bookmarkEnd w:id="4"/>
    <w:p w:rsidR="007C683F" w:rsidRDefault="007C683F" w:rsidP="00C61744">
      <w:pPr>
        <w:autoSpaceDE w:val="0"/>
        <w:autoSpaceDN w:val="0"/>
        <w:adjustRightInd w:val="0"/>
        <w:jc w:val="left"/>
        <w:rPr>
          <w:b/>
          <w:kern w:val="0"/>
          <w:sz w:val="24"/>
          <w:szCs w:val="24"/>
        </w:rPr>
      </w:pPr>
    </w:p>
    <w:p w:rsidR="007C683F" w:rsidRPr="00182EDD" w:rsidRDefault="007C683F" w:rsidP="0054226F">
      <w:pPr>
        <w:spacing w:beforeLines="50"/>
        <w:rPr>
          <w:b/>
          <w:kern w:val="0"/>
          <w:sz w:val="24"/>
          <w:szCs w:val="24"/>
        </w:rPr>
      </w:pPr>
      <w:r w:rsidRPr="00182EDD">
        <w:rPr>
          <w:b/>
          <w:kern w:val="0"/>
          <w:sz w:val="24"/>
          <w:szCs w:val="24"/>
        </w:rPr>
        <w:t xml:space="preserve">Exposure </w:t>
      </w:r>
      <w:r>
        <w:rPr>
          <w:b/>
          <w:kern w:val="0"/>
          <w:sz w:val="24"/>
          <w:szCs w:val="24"/>
        </w:rPr>
        <w:t>A</w:t>
      </w:r>
      <w:r w:rsidRPr="00182EDD">
        <w:rPr>
          <w:b/>
          <w:kern w:val="0"/>
          <w:sz w:val="24"/>
          <w:szCs w:val="24"/>
        </w:rPr>
        <w:t xml:space="preserve">ssessment of PCDD/Fs for the </w:t>
      </w:r>
      <w:r>
        <w:rPr>
          <w:b/>
          <w:kern w:val="0"/>
          <w:sz w:val="24"/>
          <w:szCs w:val="24"/>
        </w:rPr>
        <w:t>P</w:t>
      </w:r>
      <w:r w:rsidRPr="00182EDD">
        <w:rPr>
          <w:b/>
          <w:kern w:val="0"/>
          <w:sz w:val="24"/>
          <w:szCs w:val="24"/>
        </w:rPr>
        <w:t xml:space="preserve">opulation </w:t>
      </w:r>
      <w:r>
        <w:rPr>
          <w:b/>
          <w:kern w:val="0"/>
          <w:sz w:val="24"/>
          <w:szCs w:val="24"/>
        </w:rPr>
        <w:t>L</w:t>
      </w:r>
      <w:r w:rsidRPr="00182EDD">
        <w:rPr>
          <w:b/>
          <w:kern w:val="0"/>
          <w:sz w:val="24"/>
          <w:szCs w:val="24"/>
        </w:rPr>
        <w:t xml:space="preserve">iving in the </w:t>
      </w:r>
      <w:r>
        <w:rPr>
          <w:b/>
          <w:kern w:val="0"/>
          <w:sz w:val="24"/>
          <w:szCs w:val="24"/>
        </w:rPr>
        <w:t>V</w:t>
      </w:r>
      <w:r w:rsidRPr="00182EDD">
        <w:rPr>
          <w:b/>
          <w:kern w:val="0"/>
          <w:sz w:val="24"/>
          <w:szCs w:val="24"/>
        </w:rPr>
        <w:t>icinity of Municipal Waste Incinerator</w:t>
      </w:r>
      <w:r>
        <w:rPr>
          <w:b/>
          <w:kern w:val="0"/>
          <w:sz w:val="24"/>
          <w:szCs w:val="24"/>
        </w:rPr>
        <w:t xml:space="preserve">: Additional Exposure </w:t>
      </w:r>
      <w:r w:rsidRPr="008B29DA">
        <w:rPr>
          <w:b/>
          <w:i/>
          <w:kern w:val="0"/>
          <w:sz w:val="24"/>
          <w:szCs w:val="24"/>
        </w:rPr>
        <w:t>via</w:t>
      </w:r>
      <w:r>
        <w:rPr>
          <w:b/>
          <w:kern w:val="0"/>
          <w:sz w:val="24"/>
          <w:szCs w:val="24"/>
        </w:rPr>
        <w:t xml:space="preserve"> Local Vegetable Consumption</w:t>
      </w:r>
    </w:p>
    <w:p w:rsidR="007C683F" w:rsidRDefault="007C683F" w:rsidP="002A7DAB">
      <w:pPr>
        <w:autoSpaceDE w:val="0"/>
        <w:autoSpaceDN w:val="0"/>
        <w:adjustRightInd w:val="0"/>
        <w:spacing w:line="480" w:lineRule="auto"/>
        <w:jc w:val="center"/>
        <w:rPr>
          <w:b/>
          <w:sz w:val="24"/>
          <w:szCs w:val="24"/>
        </w:rPr>
      </w:pPr>
    </w:p>
    <w:p w:rsidR="007C683F" w:rsidRPr="003E3D78" w:rsidRDefault="007C683F" w:rsidP="00C61744">
      <w:pPr>
        <w:autoSpaceDE w:val="0"/>
        <w:autoSpaceDN w:val="0"/>
        <w:adjustRightInd w:val="0"/>
        <w:spacing w:line="480" w:lineRule="auto"/>
        <w:rPr>
          <w:bCs/>
          <w:sz w:val="24"/>
          <w:szCs w:val="24"/>
        </w:rPr>
      </w:pPr>
      <w:r w:rsidRPr="003E3D78">
        <w:rPr>
          <w:bCs/>
          <w:sz w:val="24"/>
          <w:szCs w:val="24"/>
        </w:rPr>
        <w:t>Yujie Ben, Tong Li,</w:t>
      </w:r>
      <w:r>
        <w:rPr>
          <w:bCs/>
          <w:sz w:val="24"/>
          <w:szCs w:val="24"/>
        </w:rPr>
        <w:t xml:space="preserve"> Yi Wan,</w:t>
      </w:r>
      <w:r w:rsidRPr="003E3D78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Zhaomin Dong,</w:t>
      </w:r>
      <w:r w:rsidRPr="003E3D78">
        <w:rPr>
          <w:bCs/>
          <w:sz w:val="24"/>
          <w:szCs w:val="24"/>
        </w:rPr>
        <w:t xml:space="preserve"> and Jianying Hu*</w:t>
      </w:r>
    </w:p>
    <w:p w:rsidR="007C683F" w:rsidRDefault="007C683F" w:rsidP="00055648">
      <w:pPr>
        <w:spacing w:line="480" w:lineRule="auto"/>
        <w:rPr>
          <w:sz w:val="24"/>
          <w:szCs w:val="24"/>
        </w:rPr>
      </w:pPr>
    </w:p>
    <w:p w:rsidR="007C683F" w:rsidRPr="0070327C" w:rsidRDefault="007C683F" w:rsidP="00055648">
      <w:pPr>
        <w:spacing w:line="480" w:lineRule="auto"/>
        <w:rPr>
          <w:sz w:val="24"/>
          <w:szCs w:val="24"/>
        </w:rPr>
      </w:pPr>
      <w:r w:rsidRPr="0070327C">
        <w:rPr>
          <w:sz w:val="24"/>
          <w:szCs w:val="24"/>
        </w:rPr>
        <w:t xml:space="preserve">MOE Laboratory for Earth Surface Process, College of Urban and </w:t>
      </w:r>
      <w:r w:rsidRPr="0070327C">
        <w:rPr>
          <w:sz w:val="24"/>
          <w:szCs w:val="24"/>
          <w:lang w:eastAsia="ja-JP"/>
        </w:rPr>
        <w:t>Environmental Sciences, Peking University, Beijing</w:t>
      </w:r>
      <w:r w:rsidRPr="0070327C">
        <w:rPr>
          <w:sz w:val="24"/>
          <w:szCs w:val="24"/>
        </w:rPr>
        <w:t xml:space="preserve"> </w:t>
      </w:r>
      <w:r w:rsidRPr="0070327C">
        <w:rPr>
          <w:sz w:val="24"/>
          <w:szCs w:val="24"/>
          <w:lang w:eastAsia="ja-JP"/>
        </w:rPr>
        <w:t>100871, China</w:t>
      </w:r>
    </w:p>
    <w:p w:rsidR="007C683F" w:rsidRDefault="007C683F" w:rsidP="00AB7FF4">
      <w:pPr>
        <w:spacing w:line="480" w:lineRule="auto"/>
        <w:rPr>
          <w:rFonts w:eastAsia="Times New Roman"/>
          <w:b/>
        </w:rPr>
      </w:pPr>
    </w:p>
    <w:p w:rsidR="007C683F" w:rsidRDefault="007C683F" w:rsidP="00AB7FF4">
      <w:pPr>
        <w:spacing w:line="480" w:lineRule="auto"/>
        <w:rPr>
          <w:rFonts w:eastAsia="Times New Roman"/>
          <w:b/>
        </w:rPr>
      </w:pPr>
    </w:p>
    <w:p w:rsidR="007C683F" w:rsidRDefault="007C683F" w:rsidP="00AB7FF4">
      <w:pPr>
        <w:spacing w:line="480" w:lineRule="auto"/>
        <w:rPr>
          <w:rFonts w:eastAsia="Times New Roman"/>
          <w:b/>
        </w:rPr>
      </w:pPr>
    </w:p>
    <w:p w:rsidR="007C683F" w:rsidRDefault="007C683F" w:rsidP="00AB7FF4">
      <w:pPr>
        <w:spacing w:line="480" w:lineRule="auto"/>
        <w:rPr>
          <w:rFonts w:eastAsia="Times New Roman"/>
          <w:b/>
        </w:rPr>
      </w:pPr>
    </w:p>
    <w:p w:rsidR="007C683F" w:rsidRDefault="007C683F" w:rsidP="00AB7FF4">
      <w:pPr>
        <w:spacing w:line="480" w:lineRule="auto"/>
        <w:rPr>
          <w:rFonts w:eastAsia="Times New Roman"/>
          <w:b/>
        </w:rPr>
      </w:pPr>
    </w:p>
    <w:p w:rsidR="007C683F" w:rsidRPr="0070327C" w:rsidRDefault="007C683F" w:rsidP="002A7DAB">
      <w:pPr>
        <w:spacing w:line="480" w:lineRule="auto"/>
        <w:rPr>
          <w:b/>
          <w:sz w:val="24"/>
          <w:szCs w:val="24"/>
        </w:rPr>
      </w:pPr>
      <w:r w:rsidRPr="0070327C">
        <w:rPr>
          <w:b/>
          <w:sz w:val="24"/>
          <w:szCs w:val="24"/>
        </w:rPr>
        <w:t>Corresponding author</w:t>
      </w:r>
      <w:r w:rsidRPr="0070327C">
        <w:rPr>
          <w:b/>
          <w:bCs/>
          <w:sz w:val="24"/>
          <w:szCs w:val="24"/>
        </w:rPr>
        <w:t>:</w:t>
      </w:r>
      <w:r w:rsidRPr="0070327C">
        <w:rPr>
          <w:b/>
          <w:sz w:val="24"/>
          <w:szCs w:val="24"/>
        </w:rPr>
        <w:t xml:space="preserve"> </w:t>
      </w:r>
    </w:p>
    <w:p w:rsidR="007C683F" w:rsidRDefault="007C683F" w:rsidP="002A7DAB">
      <w:pPr>
        <w:spacing w:line="480" w:lineRule="auto"/>
        <w:rPr>
          <w:sz w:val="24"/>
          <w:szCs w:val="24"/>
        </w:rPr>
      </w:pPr>
      <w:r w:rsidRPr="0070327C">
        <w:rPr>
          <w:b/>
          <w:sz w:val="24"/>
          <w:szCs w:val="24"/>
        </w:rPr>
        <w:t>Jianying Hu,</w:t>
      </w:r>
      <w:r w:rsidRPr="0070327C">
        <w:rPr>
          <w:sz w:val="24"/>
          <w:szCs w:val="24"/>
        </w:rPr>
        <w:t xml:space="preserve"> </w:t>
      </w:r>
    </w:p>
    <w:p w:rsidR="007C683F" w:rsidRDefault="007C683F" w:rsidP="002A7DAB">
      <w:pPr>
        <w:spacing w:line="480" w:lineRule="auto"/>
        <w:rPr>
          <w:sz w:val="24"/>
          <w:szCs w:val="24"/>
        </w:rPr>
      </w:pPr>
      <w:r w:rsidRPr="0070327C">
        <w:rPr>
          <w:sz w:val="24"/>
          <w:szCs w:val="24"/>
        </w:rPr>
        <w:t xml:space="preserve">College of Urban and </w:t>
      </w:r>
      <w:r w:rsidRPr="0070327C">
        <w:rPr>
          <w:sz w:val="24"/>
          <w:szCs w:val="24"/>
          <w:lang w:eastAsia="ja-JP"/>
        </w:rPr>
        <w:t>Environmental Sci</w:t>
      </w:r>
      <w:r w:rsidRPr="0070327C">
        <w:rPr>
          <w:sz w:val="24"/>
          <w:szCs w:val="24"/>
        </w:rPr>
        <w:t>ences</w:t>
      </w:r>
    </w:p>
    <w:p w:rsidR="007C683F" w:rsidRDefault="007C683F" w:rsidP="002A7DAB">
      <w:pPr>
        <w:spacing w:line="480" w:lineRule="auto"/>
        <w:rPr>
          <w:sz w:val="24"/>
          <w:szCs w:val="24"/>
        </w:rPr>
      </w:pPr>
      <w:r w:rsidRPr="0070327C">
        <w:rPr>
          <w:sz w:val="24"/>
          <w:szCs w:val="24"/>
          <w:lang w:eastAsia="ja-JP"/>
        </w:rPr>
        <w:t>Peking University</w:t>
      </w:r>
    </w:p>
    <w:p w:rsidR="007C683F" w:rsidRPr="0070327C" w:rsidRDefault="007C683F" w:rsidP="002A7DAB">
      <w:pPr>
        <w:spacing w:line="480" w:lineRule="auto"/>
        <w:rPr>
          <w:sz w:val="24"/>
          <w:szCs w:val="24"/>
        </w:rPr>
      </w:pPr>
      <w:r w:rsidRPr="0070327C">
        <w:rPr>
          <w:sz w:val="24"/>
          <w:szCs w:val="24"/>
          <w:lang w:eastAsia="ja-JP"/>
        </w:rPr>
        <w:t>Beijing 100871</w:t>
      </w:r>
      <w:r w:rsidRPr="0070327C">
        <w:rPr>
          <w:sz w:val="24"/>
          <w:szCs w:val="24"/>
        </w:rPr>
        <w:t xml:space="preserve">, </w:t>
      </w:r>
      <w:r w:rsidRPr="0070327C">
        <w:rPr>
          <w:sz w:val="24"/>
          <w:szCs w:val="24"/>
          <w:lang w:eastAsia="ja-JP"/>
        </w:rPr>
        <w:t>China</w:t>
      </w:r>
    </w:p>
    <w:p w:rsidR="007C683F" w:rsidRPr="0070327C" w:rsidRDefault="007C683F" w:rsidP="002A7DAB">
      <w:pPr>
        <w:spacing w:line="480" w:lineRule="auto"/>
        <w:rPr>
          <w:sz w:val="24"/>
          <w:szCs w:val="24"/>
        </w:rPr>
      </w:pPr>
      <w:r w:rsidRPr="0070327C">
        <w:rPr>
          <w:sz w:val="24"/>
          <w:szCs w:val="24"/>
          <w:lang w:eastAsia="ja-JP"/>
        </w:rPr>
        <w:t>TEL &amp; FAX: 86-10-62765520</w:t>
      </w:r>
    </w:p>
    <w:p w:rsidR="007C683F" w:rsidRDefault="007C683F" w:rsidP="002A7DAB">
      <w:pPr>
        <w:autoSpaceDE w:val="0"/>
        <w:autoSpaceDN w:val="0"/>
        <w:adjustRightInd w:val="0"/>
        <w:spacing w:line="480" w:lineRule="auto"/>
        <w:rPr>
          <w:sz w:val="24"/>
          <w:szCs w:val="24"/>
          <w:lang w:eastAsia="ja-JP"/>
        </w:rPr>
        <w:sectPr w:rsidR="007C683F" w:rsidSect="00C8469D">
          <w:type w:val="continuous"/>
          <w:pgSz w:w="11906" w:h="16838" w:code="9"/>
          <w:pgMar w:top="1440" w:right="1440" w:bottom="1440" w:left="1440" w:header="851" w:footer="992" w:gutter="0"/>
          <w:cols w:space="425"/>
          <w:docGrid w:type="lines" w:linePitch="312"/>
        </w:sectPr>
      </w:pPr>
      <w:r w:rsidRPr="0070327C">
        <w:rPr>
          <w:sz w:val="24"/>
          <w:szCs w:val="24"/>
        </w:rPr>
        <w:t>E-</w:t>
      </w:r>
      <w:r w:rsidRPr="0070327C">
        <w:rPr>
          <w:sz w:val="24"/>
          <w:szCs w:val="24"/>
          <w:lang w:eastAsia="ja-JP"/>
        </w:rPr>
        <w:t>mail: hujy@urban.pku.edu.cn</w:t>
      </w:r>
    </w:p>
    <w:p w:rsidR="007C683F" w:rsidRPr="0087334F" w:rsidRDefault="007C683F" w:rsidP="002C296E">
      <w:pPr>
        <w:autoSpaceDE w:val="0"/>
        <w:autoSpaceDN w:val="0"/>
        <w:adjustRightInd w:val="0"/>
        <w:spacing w:line="480" w:lineRule="auto"/>
        <w:ind w:firstLineChars="200" w:firstLine="480"/>
        <w:rPr>
          <w:kern w:val="0"/>
          <w:sz w:val="24"/>
          <w:szCs w:val="24"/>
        </w:rPr>
      </w:pPr>
      <w:bookmarkStart w:id="6" w:name="OLE_LINK10"/>
      <w:bookmarkStart w:id="7" w:name="OLE_LINK11"/>
      <w:r w:rsidRPr="0087334F">
        <w:rPr>
          <w:kern w:val="0"/>
          <w:sz w:val="24"/>
          <w:szCs w:val="24"/>
        </w:rPr>
        <w:t>Text, tables and figures addressing: (1) chemicals and regents; (2) analytical method; (3) a summary of PCDD/Fs in vegetation collected near MSWIs</w:t>
      </w:r>
      <w:r>
        <w:rPr>
          <w:kern w:val="0"/>
          <w:sz w:val="24"/>
          <w:szCs w:val="24"/>
        </w:rPr>
        <w:t xml:space="preserve"> in other studies</w:t>
      </w:r>
      <w:r w:rsidRPr="0087334F">
        <w:rPr>
          <w:kern w:val="0"/>
          <w:sz w:val="24"/>
          <w:szCs w:val="24"/>
        </w:rPr>
        <w:t xml:space="preserve">; (4) PCDD/F concentrations in other types of commercial food obtained from the market; (5) human exposure to dioxin via vegetable consumption in other studies; </w:t>
      </w:r>
      <w:r>
        <w:rPr>
          <w:kern w:val="0"/>
          <w:sz w:val="24"/>
          <w:szCs w:val="24"/>
        </w:rPr>
        <w:t xml:space="preserve">(6) </w:t>
      </w:r>
      <w:r>
        <w:rPr>
          <w:sz w:val="24"/>
          <w:szCs w:val="24"/>
        </w:rPr>
        <w:t>P</w:t>
      </w:r>
      <w:r w:rsidRPr="009454AE">
        <w:rPr>
          <w:sz w:val="24"/>
          <w:szCs w:val="24"/>
        </w:rPr>
        <w:t>rediction of the distribution of annual average concentration of PCDD/Fs by the Gaussian model (Environmental  Assessment  Center  of  Peking  University, 2003)</w:t>
      </w:r>
      <w:r>
        <w:rPr>
          <w:sz w:val="24"/>
          <w:szCs w:val="24"/>
        </w:rPr>
        <w:t xml:space="preserve">; </w:t>
      </w:r>
      <w:r w:rsidRPr="0087334F">
        <w:rPr>
          <w:sz w:val="24"/>
          <w:szCs w:val="24"/>
        </w:rPr>
        <w:t>(</w:t>
      </w:r>
      <w:r>
        <w:rPr>
          <w:b/>
          <w:sz w:val="24"/>
          <w:szCs w:val="24"/>
        </w:rPr>
        <w:t>7</w:t>
      </w:r>
      <w:r w:rsidRPr="0087334F">
        <w:rPr>
          <w:sz w:val="24"/>
          <w:szCs w:val="24"/>
        </w:rPr>
        <w:t>)</w:t>
      </w:r>
      <w:r w:rsidRPr="0087334F">
        <w:rPr>
          <w:kern w:val="0"/>
          <w:sz w:val="24"/>
          <w:szCs w:val="24"/>
        </w:rPr>
        <w:t xml:space="preserve"> </w:t>
      </w:r>
      <w:r w:rsidRPr="0087334F">
        <w:rPr>
          <w:sz w:val="24"/>
          <w:szCs w:val="24"/>
        </w:rPr>
        <w:t>PCDD/F congener patterns in atmospheric samples, soil samples and vegetable samples grown in the vicinity of the MSWI.</w:t>
      </w:r>
    </w:p>
    <w:bookmarkEnd w:id="6"/>
    <w:bookmarkEnd w:id="7"/>
    <w:p w:rsidR="007C683F" w:rsidRPr="00C1626D" w:rsidRDefault="007C683F" w:rsidP="00C1626D">
      <w:pPr>
        <w:pStyle w:val="BodyText"/>
        <w:spacing w:after="0" w:line="480" w:lineRule="auto"/>
        <w:ind w:firstLineChars="200" w:firstLine="482"/>
        <w:rPr>
          <w:b/>
          <w:sz w:val="24"/>
          <w:szCs w:val="24"/>
        </w:rPr>
        <w:sectPr w:rsidR="007C683F" w:rsidRPr="00C1626D" w:rsidSect="00C8469D">
          <w:type w:val="continuous"/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7C683F" w:rsidRDefault="007C683F" w:rsidP="00C1626D">
      <w:pPr>
        <w:autoSpaceDE w:val="0"/>
        <w:autoSpaceDN w:val="0"/>
        <w:adjustRightInd w:val="0"/>
        <w:spacing w:line="480" w:lineRule="auto"/>
        <w:ind w:firstLineChars="200" w:firstLine="482"/>
        <w:rPr>
          <w:b/>
          <w:kern w:val="0"/>
          <w:sz w:val="24"/>
          <w:szCs w:val="24"/>
        </w:rPr>
      </w:pPr>
      <w:r w:rsidRPr="00A80E18">
        <w:rPr>
          <w:rFonts w:eastAsia="MS Mincho"/>
          <w:b/>
          <w:sz w:val="24"/>
          <w:szCs w:val="24"/>
        </w:rPr>
        <w:t xml:space="preserve">Chemicals and </w:t>
      </w:r>
      <w:r w:rsidRPr="00A80E18">
        <w:rPr>
          <w:b/>
          <w:sz w:val="24"/>
          <w:szCs w:val="24"/>
        </w:rPr>
        <w:t>R</w:t>
      </w:r>
      <w:r w:rsidRPr="00A80E18">
        <w:rPr>
          <w:rFonts w:eastAsia="MS Mincho"/>
          <w:b/>
          <w:sz w:val="24"/>
          <w:szCs w:val="24"/>
        </w:rPr>
        <w:t>egents.</w:t>
      </w:r>
      <w:r w:rsidRPr="00A80E18">
        <w:rPr>
          <w:rFonts w:eastAsia="MS Mincho"/>
          <w:kern w:val="0"/>
          <w:sz w:val="24"/>
          <w:szCs w:val="24"/>
        </w:rPr>
        <w:t xml:space="preserve"> </w:t>
      </w:r>
      <w:r w:rsidRPr="00A80E18">
        <w:rPr>
          <w:rFonts w:eastAsia="MS Mincho"/>
          <w:kern w:val="0"/>
          <w:sz w:val="24"/>
          <w:szCs w:val="24"/>
          <w:vertAlign w:val="superscript"/>
        </w:rPr>
        <w:t>13</w:t>
      </w:r>
      <w:r w:rsidRPr="00A80E18">
        <w:rPr>
          <w:rFonts w:eastAsia="MS Mincho"/>
          <w:kern w:val="0"/>
          <w:sz w:val="24"/>
          <w:szCs w:val="24"/>
        </w:rPr>
        <w:t>C-labeled</w:t>
      </w:r>
      <w:r w:rsidRPr="00A80E18">
        <w:rPr>
          <w:kern w:val="0"/>
          <w:sz w:val="24"/>
          <w:szCs w:val="24"/>
        </w:rPr>
        <w:t xml:space="preserve"> </w:t>
      </w:r>
      <w:r w:rsidRPr="00A80E18">
        <w:rPr>
          <w:rFonts w:eastAsia="MS Mincho"/>
          <w:kern w:val="0"/>
          <w:sz w:val="24"/>
          <w:szCs w:val="24"/>
        </w:rPr>
        <w:t>surrogate standards:</w:t>
      </w:r>
      <w:r w:rsidRPr="00A80E18">
        <w:rPr>
          <w:kern w:val="0"/>
          <w:sz w:val="24"/>
          <w:szCs w:val="24"/>
        </w:rPr>
        <w:t xml:space="preserve"> </w:t>
      </w:r>
      <w:r w:rsidRPr="00A80E18">
        <w:rPr>
          <w:kern w:val="0"/>
          <w:sz w:val="24"/>
        </w:rPr>
        <w:t xml:space="preserve">DF-LCS-B </w:t>
      </w:r>
      <w:r>
        <w:rPr>
          <w:kern w:val="0"/>
          <w:sz w:val="24"/>
        </w:rPr>
        <w:t xml:space="preserve">(including </w:t>
      </w:r>
      <w:r w:rsidRPr="00A80E18">
        <w:rPr>
          <w:kern w:val="0"/>
          <w:sz w:val="24"/>
          <w:vertAlign w:val="superscript"/>
        </w:rPr>
        <w:t>13</w:t>
      </w:r>
      <w:r w:rsidRPr="00A80E18">
        <w:rPr>
          <w:kern w:val="0"/>
          <w:sz w:val="24"/>
        </w:rPr>
        <w:t>C</w:t>
      </w:r>
      <w:r w:rsidRPr="00A80E18">
        <w:rPr>
          <w:kern w:val="0"/>
          <w:sz w:val="24"/>
          <w:vertAlign w:val="subscript"/>
        </w:rPr>
        <w:t>12</w:t>
      </w:r>
      <w:r w:rsidRPr="00A80E18">
        <w:rPr>
          <w:kern w:val="0"/>
          <w:sz w:val="24"/>
        </w:rPr>
        <w:t>-2378-T</w:t>
      </w:r>
      <w:r w:rsidRPr="00A80E18">
        <w:rPr>
          <w:kern w:val="0"/>
          <w:sz w:val="24"/>
          <w:vertAlign w:val="subscript"/>
        </w:rPr>
        <w:t>4</w:t>
      </w:r>
      <w:r w:rsidRPr="00A80E18">
        <w:rPr>
          <w:kern w:val="0"/>
          <w:sz w:val="24"/>
        </w:rPr>
        <w:t xml:space="preserve">CDD, </w:t>
      </w:r>
      <w:r w:rsidRPr="00A80E18">
        <w:rPr>
          <w:kern w:val="0"/>
          <w:sz w:val="24"/>
          <w:vertAlign w:val="superscript"/>
        </w:rPr>
        <w:t>13</w:t>
      </w:r>
      <w:r w:rsidRPr="00A80E18">
        <w:rPr>
          <w:kern w:val="0"/>
          <w:sz w:val="24"/>
        </w:rPr>
        <w:t>C</w:t>
      </w:r>
      <w:r w:rsidRPr="00A80E18">
        <w:rPr>
          <w:kern w:val="0"/>
          <w:sz w:val="24"/>
          <w:vertAlign w:val="subscript"/>
        </w:rPr>
        <w:t>12</w:t>
      </w:r>
      <w:r w:rsidRPr="00A80E18">
        <w:rPr>
          <w:kern w:val="0"/>
          <w:sz w:val="24"/>
        </w:rPr>
        <w:t>-12378-P</w:t>
      </w:r>
      <w:r w:rsidRPr="00A80E18">
        <w:rPr>
          <w:kern w:val="0"/>
          <w:sz w:val="24"/>
          <w:vertAlign w:val="subscript"/>
        </w:rPr>
        <w:t>5</w:t>
      </w:r>
      <w:r w:rsidRPr="00A80E18">
        <w:rPr>
          <w:kern w:val="0"/>
          <w:sz w:val="24"/>
        </w:rPr>
        <w:t>CDD</w:t>
      </w:r>
      <w:r>
        <w:rPr>
          <w:kern w:val="0"/>
          <w:sz w:val="24"/>
        </w:rPr>
        <w:t>,</w:t>
      </w:r>
      <w:r w:rsidRPr="00A80E18">
        <w:rPr>
          <w:kern w:val="0"/>
          <w:sz w:val="24"/>
        </w:rPr>
        <w:t xml:space="preserve"> </w:t>
      </w:r>
      <w:r w:rsidRPr="00A80E18">
        <w:rPr>
          <w:kern w:val="0"/>
          <w:sz w:val="24"/>
          <w:vertAlign w:val="superscript"/>
        </w:rPr>
        <w:t>13</w:t>
      </w:r>
      <w:r w:rsidRPr="00A80E18">
        <w:rPr>
          <w:kern w:val="0"/>
          <w:sz w:val="24"/>
        </w:rPr>
        <w:t>C</w:t>
      </w:r>
      <w:r w:rsidRPr="00A80E18">
        <w:rPr>
          <w:kern w:val="0"/>
          <w:sz w:val="24"/>
          <w:vertAlign w:val="subscript"/>
        </w:rPr>
        <w:t>12</w:t>
      </w:r>
      <w:r w:rsidRPr="00A80E18">
        <w:rPr>
          <w:kern w:val="0"/>
          <w:sz w:val="24"/>
        </w:rPr>
        <w:t>-123478-H</w:t>
      </w:r>
      <w:r w:rsidRPr="00A80E18">
        <w:rPr>
          <w:kern w:val="0"/>
          <w:sz w:val="24"/>
          <w:vertAlign w:val="subscript"/>
        </w:rPr>
        <w:t>6</w:t>
      </w:r>
      <w:r w:rsidRPr="00A80E18">
        <w:rPr>
          <w:kern w:val="0"/>
          <w:sz w:val="24"/>
        </w:rPr>
        <w:t xml:space="preserve">CDD, </w:t>
      </w:r>
      <w:r w:rsidRPr="00A80E18">
        <w:rPr>
          <w:kern w:val="0"/>
          <w:sz w:val="24"/>
          <w:vertAlign w:val="superscript"/>
        </w:rPr>
        <w:t>13</w:t>
      </w:r>
      <w:r w:rsidRPr="00A80E18">
        <w:rPr>
          <w:kern w:val="0"/>
          <w:sz w:val="24"/>
        </w:rPr>
        <w:t>C</w:t>
      </w:r>
      <w:r w:rsidRPr="00A80E18">
        <w:rPr>
          <w:kern w:val="0"/>
          <w:sz w:val="24"/>
          <w:vertAlign w:val="subscript"/>
        </w:rPr>
        <w:t>12</w:t>
      </w:r>
      <w:r w:rsidRPr="00A80E18">
        <w:rPr>
          <w:kern w:val="0"/>
          <w:sz w:val="24"/>
        </w:rPr>
        <w:t>-123678-H</w:t>
      </w:r>
      <w:r w:rsidRPr="00A80E18">
        <w:rPr>
          <w:kern w:val="0"/>
          <w:sz w:val="24"/>
          <w:vertAlign w:val="subscript"/>
        </w:rPr>
        <w:t>6</w:t>
      </w:r>
      <w:r w:rsidRPr="00A80E18">
        <w:rPr>
          <w:kern w:val="0"/>
          <w:sz w:val="24"/>
        </w:rPr>
        <w:t xml:space="preserve">CDD, </w:t>
      </w:r>
      <w:r w:rsidRPr="00A80E18">
        <w:rPr>
          <w:kern w:val="0"/>
          <w:sz w:val="24"/>
          <w:vertAlign w:val="superscript"/>
        </w:rPr>
        <w:t>13</w:t>
      </w:r>
      <w:r w:rsidRPr="00A80E18">
        <w:rPr>
          <w:kern w:val="0"/>
          <w:sz w:val="24"/>
        </w:rPr>
        <w:t>C</w:t>
      </w:r>
      <w:r w:rsidRPr="00A80E18">
        <w:rPr>
          <w:kern w:val="0"/>
          <w:sz w:val="24"/>
          <w:vertAlign w:val="subscript"/>
        </w:rPr>
        <w:t>12</w:t>
      </w:r>
      <w:r w:rsidRPr="00A80E18">
        <w:rPr>
          <w:kern w:val="0"/>
          <w:sz w:val="24"/>
        </w:rPr>
        <w:t>-123789-H</w:t>
      </w:r>
      <w:r w:rsidRPr="00A80E18">
        <w:rPr>
          <w:kern w:val="0"/>
          <w:sz w:val="24"/>
          <w:vertAlign w:val="subscript"/>
        </w:rPr>
        <w:t>6</w:t>
      </w:r>
      <w:r w:rsidRPr="00A80E18">
        <w:rPr>
          <w:kern w:val="0"/>
          <w:sz w:val="24"/>
        </w:rPr>
        <w:t xml:space="preserve">CDD, </w:t>
      </w:r>
      <w:r w:rsidRPr="00A80E18">
        <w:rPr>
          <w:kern w:val="0"/>
          <w:sz w:val="24"/>
          <w:vertAlign w:val="superscript"/>
        </w:rPr>
        <w:t>13</w:t>
      </w:r>
      <w:r w:rsidRPr="00A80E18">
        <w:rPr>
          <w:kern w:val="0"/>
          <w:sz w:val="24"/>
        </w:rPr>
        <w:t>C</w:t>
      </w:r>
      <w:r w:rsidRPr="00A80E18">
        <w:rPr>
          <w:kern w:val="0"/>
          <w:sz w:val="24"/>
          <w:vertAlign w:val="subscript"/>
        </w:rPr>
        <w:t>12</w:t>
      </w:r>
      <w:r w:rsidRPr="00A80E18">
        <w:rPr>
          <w:kern w:val="0"/>
          <w:sz w:val="24"/>
        </w:rPr>
        <w:t>-1234678-H</w:t>
      </w:r>
      <w:r w:rsidRPr="00A80E18">
        <w:rPr>
          <w:kern w:val="0"/>
          <w:sz w:val="24"/>
          <w:vertAlign w:val="subscript"/>
        </w:rPr>
        <w:t>7</w:t>
      </w:r>
      <w:r w:rsidRPr="00A80E18">
        <w:rPr>
          <w:kern w:val="0"/>
          <w:sz w:val="24"/>
        </w:rPr>
        <w:t>CDD</w:t>
      </w:r>
      <w:r>
        <w:rPr>
          <w:kern w:val="0"/>
          <w:sz w:val="24"/>
        </w:rPr>
        <w:t>,</w:t>
      </w:r>
      <w:r w:rsidRPr="00A80E18">
        <w:rPr>
          <w:kern w:val="0"/>
          <w:sz w:val="24"/>
          <w:vertAlign w:val="superscript"/>
        </w:rPr>
        <w:t xml:space="preserve"> 13</w:t>
      </w:r>
      <w:r w:rsidRPr="00A80E18">
        <w:rPr>
          <w:kern w:val="0"/>
          <w:sz w:val="24"/>
        </w:rPr>
        <w:t>C</w:t>
      </w:r>
      <w:r w:rsidRPr="00A80E18">
        <w:rPr>
          <w:kern w:val="0"/>
          <w:sz w:val="24"/>
          <w:vertAlign w:val="subscript"/>
        </w:rPr>
        <w:t>12</w:t>
      </w:r>
      <w:r w:rsidRPr="00A80E18">
        <w:rPr>
          <w:kern w:val="0"/>
          <w:sz w:val="24"/>
        </w:rPr>
        <w:t>-2378-</w:t>
      </w:r>
      <w:r>
        <w:rPr>
          <w:kern w:val="0"/>
          <w:sz w:val="24"/>
        </w:rPr>
        <w:t>T</w:t>
      </w:r>
      <w:r>
        <w:rPr>
          <w:kern w:val="0"/>
          <w:sz w:val="24"/>
          <w:vertAlign w:val="subscript"/>
        </w:rPr>
        <w:t>4</w:t>
      </w:r>
      <w:r>
        <w:rPr>
          <w:kern w:val="0"/>
          <w:sz w:val="24"/>
        </w:rPr>
        <w:t xml:space="preserve">CDF, </w:t>
      </w:r>
      <w:r>
        <w:rPr>
          <w:kern w:val="0"/>
          <w:sz w:val="24"/>
          <w:vertAlign w:val="superscript"/>
        </w:rPr>
        <w:t>13</w:t>
      </w:r>
      <w:r>
        <w:rPr>
          <w:kern w:val="0"/>
          <w:sz w:val="24"/>
        </w:rPr>
        <w:t>C</w:t>
      </w:r>
      <w:r>
        <w:rPr>
          <w:kern w:val="0"/>
          <w:sz w:val="24"/>
          <w:vertAlign w:val="subscript"/>
        </w:rPr>
        <w:t>12</w:t>
      </w:r>
      <w:r>
        <w:rPr>
          <w:kern w:val="0"/>
          <w:sz w:val="24"/>
        </w:rPr>
        <w:t>-12378-P</w:t>
      </w:r>
      <w:r>
        <w:rPr>
          <w:kern w:val="0"/>
          <w:sz w:val="24"/>
          <w:vertAlign w:val="subscript"/>
        </w:rPr>
        <w:t>5</w:t>
      </w:r>
      <w:r>
        <w:rPr>
          <w:kern w:val="0"/>
          <w:sz w:val="24"/>
        </w:rPr>
        <w:t xml:space="preserve">CDF, </w:t>
      </w:r>
      <w:r>
        <w:rPr>
          <w:kern w:val="0"/>
          <w:sz w:val="24"/>
          <w:vertAlign w:val="superscript"/>
        </w:rPr>
        <w:t>13</w:t>
      </w:r>
      <w:r>
        <w:rPr>
          <w:kern w:val="0"/>
          <w:sz w:val="24"/>
        </w:rPr>
        <w:t>C</w:t>
      </w:r>
      <w:r>
        <w:rPr>
          <w:kern w:val="0"/>
          <w:sz w:val="24"/>
          <w:vertAlign w:val="subscript"/>
        </w:rPr>
        <w:t>12</w:t>
      </w:r>
      <w:r>
        <w:rPr>
          <w:kern w:val="0"/>
          <w:sz w:val="24"/>
        </w:rPr>
        <w:t>-23478-P</w:t>
      </w:r>
      <w:r>
        <w:rPr>
          <w:kern w:val="0"/>
          <w:sz w:val="24"/>
          <w:vertAlign w:val="subscript"/>
        </w:rPr>
        <w:t>5</w:t>
      </w:r>
      <w:r>
        <w:rPr>
          <w:kern w:val="0"/>
          <w:sz w:val="24"/>
        </w:rPr>
        <w:t xml:space="preserve">CDF, </w:t>
      </w:r>
      <w:r>
        <w:rPr>
          <w:kern w:val="0"/>
          <w:sz w:val="24"/>
          <w:vertAlign w:val="superscript"/>
        </w:rPr>
        <w:t>13</w:t>
      </w:r>
      <w:r>
        <w:rPr>
          <w:kern w:val="0"/>
          <w:sz w:val="24"/>
        </w:rPr>
        <w:t>C</w:t>
      </w:r>
      <w:r>
        <w:rPr>
          <w:kern w:val="0"/>
          <w:sz w:val="24"/>
          <w:vertAlign w:val="subscript"/>
        </w:rPr>
        <w:t>12</w:t>
      </w:r>
      <w:r>
        <w:rPr>
          <w:kern w:val="0"/>
          <w:sz w:val="24"/>
        </w:rPr>
        <w:t>-123478-H</w:t>
      </w:r>
      <w:r>
        <w:rPr>
          <w:kern w:val="0"/>
          <w:sz w:val="24"/>
          <w:vertAlign w:val="subscript"/>
        </w:rPr>
        <w:t>6</w:t>
      </w:r>
      <w:r>
        <w:rPr>
          <w:kern w:val="0"/>
          <w:sz w:val="24"/>
        </w:rPr>
        <w:t>CDF,</w:t>
      </w:r>
      <w:r>
        <w:rPr>
          <w:kern w:val="0"/>
          <w:sz w:val="24"/>
          <w:vertAlign w:val="superscript"/>
        </w:rPr>
        <w:t xml:space="preserve"> 13</w:t>
      </w:r>
      <w:r>
        <w:rPr>
          <w:kern w:val="0"/>
          <w:sz w:val="24"/>
        </w:rPr>
        <w:t>C</w:t>
      </w:r>
      <w:r>
        <w:rPr>
          <w:kern w:val="0"/>
          <w:sz w:val="24"/>
          <w:vertAlign w:val="subscript"/>
        </w:rPr>
        <w:t>12</w:t>
      </w:r>
      <w:r>
        <w:rPr>
          <w:kern w:val="0"/>
          <w:sz w:val="24"/>
        </w:rPr>
        <w:t>-123678</w:t>
      </w:r>
      <w:r w:rsidRPr="00A80E18">
        <w:rPr>
          <w:kern w:val="0"/>
          <w:sz w:val="24"/>
        </w:rPr>
        <w:t>-H</w:t>
      </w:r>
      <w:r w:rsidRPr="00A80E18">
        <w:rPr>
          <w:kern w:val="0"/>
          <w:sz w:val="24"/>
          <w:vertAlign w:val="subscript"/>
        </w:rPr>
        <w:t>6</w:t>
      </w:r>
      <w:r w:rsidRPr="00A80E18">
        <w:rPr>
          <w:kern w:val="0"/>
          <w:sz w:val="24"/>
        </w:rPr>
        <w:t>CDF</w:t>
      </w:r>
      <w:r>
        <w:rPr>
          <w:kern w:val="0"/>
          <w:sz w:val="24"/>
        </w:rPr>
        <w:t xml:space="preserve">, </w:t>
      </w:r>
      <w:r w:rsidRPr="00A80E18">
        <w:rPr>
          <w:kern w:val="0"/>
          <w:sz w:val="24"/>
          <w:vertAlign w:val="superscript"/>
        </w:rPr>
        <w:t>13</w:t>
      </w:r>
      <w:r w:rsidRPr="00A80E18">
        <w:rPr>
          <w:kern w:val="0"/>
          <w:sz w:val="24"/>
        </w:rPr>
        <w:t>C</w:t>
      </w:r>
      <w:r w:rsidRPr="00A80E18">
        <w:rPr>
          <w:kern w:val="0"/>
          <w:sz w:val="24"/>
          <w:vertAlign w:val="subscript"/>
        </w:rPr>
        <w:t>12</w:t>
      </w:r>
      <w:r w:rsidRPr="00A80E18">
        <w:rPr>
          <w:kern w:val="0"/>
          <w:sz w:val="24"/>
        </w:rPr>
        <w:t>-123789-H</w:t>
      </w:r>
      <w:r w:rsidRPr="00A80E18">
        <w:rPr>
          <w:kern w:val="0"/>
          <w:sz w:val="24"/>
          <w:vertAlign w:val="subscript"/>
        </w:rPr>
        <w:t>6</w:t>
      </w:r>
      <w:r w:rsidRPr="00A80E18">
        <w:rPr>
          <w:kern w:val="0"/>
          <w:sz w:val="24"/>
        </w:rPr>
        <w:t>CDF</w:t>
      </w:r>
      <w:r>
        <w:rPr>
          <w:kern w:val="0"/>
          <w:sz w:val="24"/>
        </w:rPr>
        <w:t xml:space="preserve">, </w:t>
      </w:r>
      <w:r w:rsidRPr="00A80E18">
        <w:rPr>
          <w:kern w:val="0"/>
          <w:sz w:val="24"/>
          <w:vertAlign w:val="superscript"/>
        </w:rPr>
        <w:t>13</w:t>
      </w:r>
      <w:r w:rsidRPr="00A80E18">
        <w:rPr>
          <w:kern w:val="0"/>
          <w:sz w:val="24"/>
        </w:rPr>
        <w:t>C</w:t>
      </w:r>
      <w:r w:rsidRPr="00A80E18">
        <w:rPr>
          <w:kern w:val="0"/>
          <w:sz w:val="24"/>
          <w:vertAlign w:val="subscript"/>
        </w:rPr>
        <w:t>12</w:t>
      </w:r>
      <w:r w:rsidRPr="00A80E18">
        <w:rPr>
          <w:kern w:val="0"/>
          <w:sz w:val="24"/>
        </w:rPr>
        <w:t>-234678-H</w:t>
      </w:r>
      <w:r w:rsidRPr="00A80E18">
        <w:rPr>
          <w:kern w:val="0"/>
          <w:sz w:val="24"/>
          <w:vertAlign w:val="subscript"/>
        </w:rPr>
        <w:t>6</w:t>
      </w:r>
      <w:r w:rsidRPr="00A80E18">
        <w:rPr>
          <w:kern w:val="0"/>
          <w:sz w:val="24"/>
        </w:rPr>
        <w:t>CDF</w:t>
      </w:r>
      <w:r>
        <w:rPr>
          <w:kern w:val="0"/>
          <w:sz w:val="24"/>
        </w:rPr>
        <w:t xml:space="preserve">, </w:t>
      </w:r>
      <w:r w:rsidRPr="00A80E18">
        <w:rPr>
          <w:kern w:val="0"/>
          <w:sz w:val="24"/>
          <w:vertAlign w:val="superscript"/>
        </w:rPr>
        <w:t>13</w:t>
      </w:r>
      <w:r w:rsidRPr="00A80E18">
        <w:rPr>
          <w:kern w:val="0"/>
          <w:sz w:val="24"/>
        </w:rPr>
        <w:t>C</w:t>
      </w:r>
      <w:r w:rsidRPr="00A80E18">
        <w:rPr>
          <w:kern w:val="0"/>
          <w:sz w:val="24"/>
          <w:vertAlign w:val="subscript"/>
        </w:rPr>
        <w:t>12</w:t>
      </w:r>
      <w:r w:rsidRPr="00A80E18">
        <w:rPr>
          <w:kern w:val="0"/>
          <w:sz w:val="24"/>
        </w:rPr>
        <w:t>-1234678-H</w:t>
      </w:r>
      <w:r w:rsidRPr="00A80E18">
        <w:rPr>
          <w:kern w:val="0"/>
          <w:sz w:val="24"/>
          <w:vertAlign w:val="subscript"/>
        </w:rPr>
        <w:t>7</w:t>
      </w:r>
      <w:r>
        <w:rPr>
          <w:kern w:val="0"/>
          <w:sz w:val="24"/>
        </w:rPr>
        <w:t>CDF, 1 μg</w:t>
      </w:r>
      <w:r w:rsidRPr="00A80E18">
        <w:rPr>
          <w:kern w:val="0"/>
          <w:sz w:val="24"/>
        </w:rPr>
        <w:t>/mL</w:t>
      </w:r>
      <w:r>
        <w:rPr>
          <w:kern w:val="0"/>
          <w:sz w:val="24"/>
        </w:rPr>
        <w:t xml:space="preserve">; </w:t>
      </w:r>
      <w:r w:rsidRPr="00A80E18">
        <w:rPr>
          <w:kern w:val="0"/>
          <w:sz w:val="24"/>
          <w:vertAlign w:val="superscript"/>
        </w:rPr>
        <w:t>13</w:t>
      </w:r>
      <w:r w:rsidRPr="00A80E18">
        <w:rPr>
          <w:kern w:val="0"/>
          <w:sz w:val="24"/>
        </w:rPr>
        <w:t>C</w:t>
      </w:r>
      <w:r w:rsidRPr="00A80E18">
        <w:rPr>
          <w:kern w:val="0"/>
          <w:sz w:val="24"/>
          <w:vertAlign w:val="subscript"/>
        </w:rPr>
        <w:t>12</w:t>
      </w:r>
      <w:r w:rsidRPr="00A80E18">
        <w:rPr>
          <w:kern w:val="0"/>
          <w:sz w:val="24"/>
        </w:rPr>
        <w:t>-OCD</w:t>
      </w:r>
      <w:r>
        <w:rPr>
          <w:kern w:val="0"/>
          <w:sz w:val="24"/>
        </w:rPr>
        <w:t xml:space="preserve">D and </w:t>
      </w:r>
      <w:r w:rsidRPr="00A80E18">
        <w:rPr>
          <w:kern w:val="0"/>
          <w:sz w:val="24"/>
          <w:vertAlign w:val="superscript"/>
        </w:rPr>
        <w:t>13</w:t>
      </w:r>
      <w:r w:rsidRPr="00A80E18">
        <w:rPr>
          <w:kern w:val="0"/>
          <w:sz w:val="24"/>
        </w:rPr>
        <w:t>C</w:t>
      </w:r>
      <w:r w:rsidRPr="00A80E18">
        <w:rPr>
          <w:kern w:val="0"/>
          <w:sz w:val="24"/>
          <w:vertAlign w:val="subscript"/>
        </w:rPr>
        <w:t>12</w:t>
      </w:r>
      <w:r w:rsidRPr="00A80E18">
        <w:rPr>
          <w:kern w:val="0"/>
          <w:sz w:val="24"/>
        </w:rPr>
        <w:t>-OCD</w:t>
      </w:r>
      <w:r>
        <w:rPr>
          <w:kern w:val="0"/>
          <w:sz w:val="24"/>
        </w:rPr>
        <w:t>F</w:t>
      </w:r>
      <w:r w:rsidRPr="00A80E18">
        <w:rPr>
          <w:kern w:val="0"/>
          <w:sz w:val="24"/>
        </w:rPr>
        <w:t>, 2 μg/mL</w:t>
      </w:r>
      <w:r>
        <w:rPr>
          <w:kern w:val="0"/>
          <w:sz w:val="24"/>
        </w:rPr>
        <w:t>),</w:t>
      </w:r>
      <w:r w:rsidRPr="00A80E18">
        <w:rPr>
          <w:rFonts w:eastAsia="MS Mincho"/>
          <w:kern w:val="0"/>
          <w:sz w:val="24"/>
          <w:szCs w:val="24"/>
        </w:rPr>
        <w:t xml:space="preserve"> injection standards: </w:t>
      </w:r>
      <w:r w:rsidRPr="00A80E18">
        <w:rPr>
          <w:kern w:val="0"/>
          <w:sz w:val="24"/>
        </w:rPr>
        <w:t xml:space="preserve">DF-IS-E (including </w:t>
      </w:r>
      <w:r w:rsidRPr="00A80E18">
        <w:rPr>
          <w:kern w:val="0"/>
          <w:sz w:val="24"/>
          <w:vertAlign w:val="superscript"/>
        </w:rPr>
        <w:t>13</w:t>
      </w:r>
      <w:r w:rsidRPr="00A80E18">
        <w:rPr>
          <w:kern w:val="0"/>
          <w:sz w:val="24"/>
        </w:rPr>
        <w:t>C</w:t>
      </w:r>
      <w:r w:rsidRPr="00A80E18">
        <w:rPr>
          <w:kern w:val="0"/>
          <w:sz w:val="24"/>
          <w:vertAlign w:val="subscript"/>
        </w:rPr>
        <w:t>12</w:t>
      </w:r>
      <w:r w:rsidRPr="00A80E18">
        <w:rPr>
          <w:kern w:val="0"/>
          <w:sz w:val="24"/>
        </w:rPr>
        <w:t>-1368-T</w:t>
      </w:r>
      <w:r w:rsidRPr="00A80E18">
        <w:rPr>
          <w:kern w:val="0"/>
          <w:sz w:val="24"/>
          <w:vertAlign w:val="subscript"/>
        </w:rPr>
        <w:t>4</w:t>
      </w:r>
      <w:r w:rsidRPr="00A80E18">
        <w:rPr>
          <w:kern w:val="0"/>
          <w:sz w:val="24"/>
        </w:rPr>
        <w:t xml:space="preserve">CDD and </w:t>
      </w:r>
      <w:r w:rsidRPr="00A80E18">
        <w:rPr>
          <w:kern w:val="0"/>
          <w:sz w:val="24"/>
          <w:vertAlign w:val="superscript"/>
        </w:rPr>
        <w:t>13</w:t>
      </w:r>
      <w:r w:rsidRPr="00A80E18">
        <w:rPr>
          <w:kern w:val="0"/>
          <w:sz w:val="24"/>
        </w:rPr>
        <w:t>C</w:t>
      </w:r>
      <w:r w:rsidRPr="00A80E18">
        <w:rPr>
          <w:kern w:val="0"/>
          <w:sz w:val="24"/>
          <w:vertAlign w:val="subscript"/>
        </w:rPr>
        <w:t>12</w:t>
      </w:r>
      <w:r w:rsidRPr="00A80E18">
        <w:rPr>
          <w:kern w:val="0"/>
          <w:sz w:val="24"/>
        </w:rPr>
        <w:t>-1234689-</w:t>
      </w:r>
      <w:r>
        <w:rPr>
          <w:kern w:val="0"/>
          <w:sz w:val="24"/>
        </w:rPr>
        <w:t xml:space="preserve"> </w:t>
      </w:r>
      <w:r w:rsidRPr="00A80E18">
        <w:rPr>
          <w:kern w:val="0"/>
          <w:sz w:val="24"/>
        </w:rPr>
        <w:t>H</w:t>
      </w:r>
      <w:r w:rsidRPr="00A80E18">
        <w:rPr>
          <w:kern w:val="0"/>
          <w:sz w:val="24"/>
          <w:vertAlign w:val="subscript"/>
        </w:rPr>
        <w:t>7</w:t>
      </w:r>
      <w:r w:rsidRPr="00A80E18">
        <w:rPr>
          <w:kern w:val="0"/>
          <w:sz w:val="24"/>
        </w:rPr>
        <w:t>CDF</w:t>
      </w:r>
      <w:r>
        <w:rPr>
          <w:kern w:val="0"/>
          <w:sz w:val="24"/>
        </w:rPr>
        <w:t xml:space="preserve">, 1 </w:t>
      </w:r>
      <w:r w:rsidRPr="00A80E18">
        <w:rPr>
          <w:kern w:val="0"/>
          <w:sz w:val="24"/>
        </w:rPr>
        <w:t>μg/mL</w:t>
      </w:r>
      <w:r>
        <w:rPr>
          <w:kern w:val="0"/>
          <w:sz w:val="24"/>
        </w:rPr>
        <w:t xml:space="preserve">), and </w:t>
      </w:r>
      <w:r>
        <w:rPr>
          <w:kern w:val="0"/>
          <w:sz w:val="24"/>
          <w:szCs w:val="24"/>
        </w:rPr>
        <w:t>c</w:t>
      </w:r>
      <w:r w:rsidRPr="00A80E18">
        <w:rPr>
          <w:rFonts w:eastAsia="MS Mincho"/>
          <w:kern w:val="0"/>
          <w:sz w:val="24"/>
          <w:szCs w:val="24"/>
        </w:rPr>
        <w:t xml:space="preserve">alibration standard solutions: </w:t>
      </w:r>
      <w:r w:rsidRPr="00A80E18">
        <w:rPr>
          <w:kern w:val="0"/>
          <w:sz w:val="24"/>
        </w:rPr>
        <w:t>CS2, CS4, CS6, CS8</w:t>
      </w:r>
      <w:r>
        <w:rPr>
          <w:kern w:val="0"/>
          <w:sz w:val="24"/>
        </w:rPr>
        <w:t xml:space="preserve"> </w:t>
      </w:r>
      <w:r w:rsidRPr="00A80E18">
        <w:rPr>
          <w:kern w:val="0"/>
          <w:sz w:val="24"/>
        </w:rPr>
        <w:t xml:space="preserve">and CS10 </w:t>
      </w:r>
      <w:r w:rsidRPr="00A80E18">
        <w:rPr>
          <w:kern w:val="0"/>
          <w:sz w:val="24"/>
          <w:szCs w:val="24"/>
        </w:rPr>
        <w:t>of</w:t>
      </w:r>
      <w:r w:rsidRPr="00A80E18">
        <w:rPr>
          <w:kern w:val="0"/>
          <w:sz w:val="24"/>
        </w:rPr>
        <w:t xml:space="preserve"> DF-CVS-A10</w:t>
      </w:r>
      <w:r>
        <w:rPr>
          <w:kern w:val="0"/>
          <w:sz w:val="24"/>
        </w:rPr>
        <w:t xml:space="preserve"> </w:t>
      </w:r>
      <w:r w:rsidRPr="00A80E18">
        <w:rPr>
          <w:rFonts w:eastAsia="MS Mincho"/>
          <w:kern w:val="0"/>
          <w:sz w:val="24"/>
          <w:szCs w:val="24"/>
        </w:rPr>
        <w:t xml:space="preserve">were obtained from Wellington Laboratories (Guelph, Canada). Hexane, dichloromethane and </w:t>
      </w:r>
      <w:r w:rsidRPr="00A80E18">
        <w:rPr>
          <w:kern w:val="0"/>
          <w:sz w:val="24"/>
          <w:szCs w:val="24"/>
        </w:rPr>
        <w:t>toluene</w:t>
      </w:r>
      <w:r w:rsidRPr="00A80E18">
        <w:rPr>
          <w:rFonts w:eastAsia="MS Mincho"/>
          <w:kern w:val="0"/>
          <w:sz w:val="24"/>
          <w:szCs w:val="24"/>
        </w:rPr>
        <w:t xml:space="preserve"> were </w:t>
      </w:r>
      <w:r w:rsidRPr="00A80E18">
        <w:rPr>
          <w:kern w:val="0"/>
          <w:sz w:val="24"/>
          <w:szCs w:val="24"/>
        </w:rPr>
        <w:t>ultra residues analysis</w:t>
      </w:r>
      <w:r w:rsidRPr="00A80E18">
        <w:rPr>
          <w:rFonts w:eastAsia="MS Mincho"/>
          <w:kern w:val="0"/>
          <w:sz w:val="24"/>
          <w:szCs w:val="24"/>
        </w:rPr>
        <w:t xml:space="preserve"> grade and purchased from</w:t>
      </w:r>
      <w:r w:rsidRPr="00A80E18">
        <w:rPr>
          <w:kern w:val="0"/>
          <w:sz w:val="24"/>
          <w:szCs w:val="24"/>
        </w:rPr>
        <w:t xml:space="preserve"> J.T. Baker Co. </w:t>
      </w:r>
      <w:r w:rsidRPr="00A80E18">
        <w:rPr>
          <w:rFonts w:eastAsia="MS Mincho"/>
          <w:kern w:val="0"/>
          <w:sz w:val="24"/>
          <w:szCs w:val="24"/>
        </w:rPr>
        <w:t>Ltd. (</w:t>
      </w:r>
      <w:r w:rsidRPr="005B05FD">
        <w:rPr>
          <w:color w:val="000000"/>
          <w:sz w:val="24"/>
          <w:szCs w:val="24"/>
          <w:shd w:val="clear" w:color="auto" w:fill="FFFFFF"/>
        </w:rPr>
        <w:t xml:space="preserve">Phillipsburg, </w:t>
      </w:r>
      <w:r w:rsidRPr="005B05FD">
        <w:rPr>
          <w:kern w:val="0"/>
          <w:sz w:val="24"/>
          <w:szCs w:val="24"/>
        </w:rPr>
        <w:t>USA</w:t>
      </w:r>
      <w:r w:rsidRPr="00A80E18">
        <w:rPr>
          <w:rFonts w:eastAsia="MS Mincho"/>
          <w:kern w:val="0"/>
          <w:sz w:val="24"/>
          <w:szCs w:val="24"/>
        </w:rPr>
        <w:t>). Sodium sulfates</w:t>
      </w:r>
      <w:r w:rsidRPr="00A80E18">
        <w:rPr>
          <w:kern w:val="0"/>
          <w:sz w:val="24"/>
          <w:szCs w:val="24"/>
        </w:rPr>
        <w:t xml:space="preserve"> was pesticide analysis</w:t>
      </w:r>
      <w:r w:rsidRPr="00A80E18">
        <w:rPr>
          <w:rFonts w:eastAsia="MS Mincho"/>
          <w:kern w:val="0"/>
          <w:sz w:val="24"/>
          <w:szCs w:val="24"/>
        </w:rPr>
        <w:t xml:space="preserve"> grade</w:t>
      </w:r>
      <w:r w:rsidRPr="00A80E18">
        <w:rPr>
          <w:kern w:val="0"/>
          <w:sz w:val="24"/>
          <w:szCs w:val="24"/>
        </w:rPr>
        <w:t xml:space="preserve"> and purchased from</w:t>
      </w:r>
      <w:r w:rsidRPr="00A80E18">
        <w:rPr>
          <w:sz w:val="24"/>
          <w:szCs w:val="24"/>
          <w:shd w:val="clear" w:color="auto" w:fill="FFFFFF"/>
        </w:rPr>
        <w:t xml:space="preserve"> ANPEL Laboratory Technologies Inc.</w:t>
      </w:r>
      <w:r>
        <w:rPr>
          <w:sz w:val="24"/>
          <w:szCs w:val="24"/>
          <w:shd w:val="clear" w:color="auto" w:fill="FFFFFF"/>
        </w:rPr>
        <w:t xml:space="preserve"> </w:t>
      </w:r>
      <w:r w:rsidRPr="00A80E18">
        <w:rPr>
          <w:sz w:val="24"/>
          <w:szCs w:val="24"/>
          <w:shd w:val="clear" w:color="auto" w:fill="FFFFFF"/>
        </w:rPr>
        <w:t>(Shanghai, China).</w:t>
      </w:r>
      <w:r>
        <w:rPr>
          <w:sz w:val="24"/>
          <w:szCs w:val="24"/>
          <w:shd w:val="clear" w:color="auto" w:fill="FFFFFF"/>
        </w:rPr>
        <w:t xml:space="preserve"> </w:t>
      </w:r>
      <w:r w:rsidRPr="00A80E18">
        <w:rPr>
          <w:kern w:val="0"/>
          <w:sz w:val="24"/>
          <w:szCs w:val="24"/>
        </w:rPr>
        <w:t xml:space="preserve">Silica gel and activated carbon dispersed </w:t>
      </w:r>
      <w:r>
        <w:rPr>
          <w:kern w:val="0"/>
          <w:sz w:val="24"/>
          <w:szCs w:val="24"/>
        </w:rPr>
        <w:t>silica gel</w:t>
      </w:r>
      <w:r>
        <w:rPr>
          <w:rFonts w:eastAsia="MS Mincho"/>
          <w:kern w:val="0"/>
          <w:sz w:val="24"/>
          <w:szCs w:val="24"/>
        </w:rPr>
        <w:t xml:space="preserve"> were purchased from</w:t>
      </w:r>
      <w:r>
        <w:rPr>
          <w:kern w:val="0"/>
          <w:sz w:val="24"/>
          <w:szCs w:val="24"/>
        </w:rPr>
        <w:t xml:space="preserve"> Kanto Chemical Co. Inc</w:t>
      </w:r>
      <w:r>
        <w:rPr>
          <w:rFonts w:eastAsia="MS Mincho"/>
          <w:kern w:val="0"/>
          <w:sz w:val="24"/>
          <w:szCs w:val="24"/>
        </w:rPr>
        <w:t xml:space="preserve"> (</w:t>
      </w:r>
      <w:r>
        <w:rPr>
          <w:kern w:val="0"/>
          <w:sz w:val="24"/>
          <w:szCs w:val="24"/>
        </w:rPr>
        <w:t>Tokyo, Japan</w:t>
      </w:r>
      <w:r>
        <w:rPr>
          <w:rFonts w:eastAsia="MS Mincho"/>
          <w:kern w:val="0"/>
          <w:sz w:val="24"/>
          <w:szCs w:val="24"/>
        </w:rPr>
        <w:t>).</w:t>
      </w:r>
    </w:p>
    <w:p w:rsidR="007C683F" w:rsidRDefault="007C683F" w:rsidP="004F5C8D">
      <w:pPr>
        <w:autoSpaceDE w:val="0"/>
        <w:autoSpaceDN w:val="0"/>
        <w:adjustRightInd w:val="0"/>
        <w:spacing w:line="480" w:lineRule="auto"/>
        <w:ind w:firstLineChars="200" w:firstLine="482"/>
        <w:rPr>
          <w:kern w:val="0"/>
          <w:sz w:val="24"/>
          <w:szCs w:val="24"/>
        </w:rPr>
      </w:pPr>
      <w:r>
        <w:rPr>
          <w:b/>
          <w:sz w:val="24"/>
          <w:szCs w:val="24"/>
        </w:rPr>
        <w:t>Analytical Method.</w:t>
      </w:r>
      <w:r w:rsidRPr="004F5C8D">
        <w:rPr>
          <w:rFonts w:eastAsia="MS Mincho"/>
          <w:b/>
          <w:sz w:val="24"/>
          <w:szCs w:val="24"/>
        </w:rPr>
        <w:t xml:space="preserve"> </w:t>
      </w:r>
      <w:r>
        <w:rPr>
          <w:sz w:val="24"/>
          <w:szCs w:val="24"/>
        </w:rPr>
        <w:t>M</w:t>
      </w:r>
      <w:r w:rsidRPr="004451ED">
        <w:rPr>
          <w:sz w:val="24"/>
          <w:szCs w:val="24"/>
        </w:rPr>
        <w:t>eat, fruits and vegetables were washed by distilled water, chopped and freeze-dried. Eggs, shrimp and</w:t>
      </w:r>
      <w:r>
        <w:rPr>
          <w:sz w:val="24"/>
          <w:szCs w:val="24"/>
        </w:rPr>
        <w:t xml:space="preserve"> spiral shell</w:t>
      </w:r>
      <w:r w:rsidRPr="004451ED">
        <w:rPr>
          <w:sz w:val="24"/>
          <w:szCs w:val="24"/>
        </w:rPr>
        <w:t xml:space="preserve"> were shelled and freeze-dried. </w:t>
      </w:r>
      <w:r>
        <w:rPr>
          <w:sz w:val="24"/>
          <w:szCs w:val="24"/>
        </w:rPr>
        <w:t xml:space="preserve">After </w:t>
      </w:r>
      <w:r w:rsidRPr="004451ED">
        <w:rPr>
          <w:rFonts w:eastAsia="Times New Roman"/>
          <w:color w:val="000000"/>
          <w:kern w:val="0"/>
          <w:sz w:val="24"/>
          <w:szCs w:val="24"/>
        </w:rPr>
        <w:t xml:space="preserve">spiked with </w:t>
      </w:r>
      <w:r>
        <w:rPr>
          <w:rFonts w:eastAsia="Times New Roman"/>
          <w:color w:val="000000"/>
          <w:kern w:val="0"/>
          <w:sz w:val="24"/>
          <w:szCs w:val="24"/>
        </w:rPr>
        <w:t xml:space="preserve">a mixture </w:t>
      </w:r>
      <w:r w:rsidRPr="004451ED">
        <w:rPr>
          <w:rFonts w:eastAsia="Times New Roman"/>
          <w:color w:val="000000"/>
          <w:kern w:val="0"/>
          <w:sz w:val="24"/>
          <w:szCs w:val="24"/>
        </w:rPr>
        <w:t xml:space="preserve">of </w:t>
      </w:r>
      <w:r w:rsidRPr="004451ED">
        <w:rPr>
          <w:rFonts w:eastAsia="Times New Roman"/>
          <w:color w:val="000000"/>
          <w:kern w:val="0"/>
          <w:sz w:val="24"/>
          <w:szCs w:val="24"/>
          <w:vertAlign w:val="superscript"/>
        </w:rPr>
        <w:t>13</w:t>
      </w:r>
      <w:r w:rsidRPr="004451ED">
        <w:rPr>
          <w:rFonts w:eastAsia="Times New Roman"/>
          <w:color w:val="000000"/>
          <w:kern w:val="0"/>
          <w:sz w:val="24"/>
          <w:szCs w:val="24"/>
        </w:rPr>
        <w:t>C</w:t>
      </w:r>
      <w:r w:rsidRPr="004451ED">
        <w:rPr>
          <w:rFonts w:eastAsia="Times New Roman"/>
          <w:color w:val="000000"/>
          <w:kern w:val="0"/>
          <w:sz w:val="24"/>
          <w:szCs w:val="24"/>
          <w:vertAlign w:val="subscript"/>
        </w:rPr>
        <w:t>12</w:t>
      </w:r>
      <w:r w:rsidRPr="004451ED">
        <w:rPr>
          <w:rFonts w:eastAsia="Times New Roman"/>
          <w:color w:val="000000"/>
          <w:kern w:val="0"/>
          <w:sz w:val="24"/>
          <w:szCs w:val="24"/>
        </w:rPr>
        <w:t>-PCDD/Fs</w:t>
      </w:r>
      <w:r>
        <w:rPr>
          <w:rFonts w:eastAsia="Times New Roman"/>
          <w:color w:val="000000"/>
          <w:kern w:val="0"/>
          <w:sz w:val="24"/>
          <w:szCs w:val="24"/>
        </w:rPr>
        <w:t xml:space="preserve"> internal standards</w:t>
      </w:r>
      <w:r w:rsidRPr="004451ED">
        <w:rPr>
          <w:rFonts w:eastAsia="Times New Roman"/>
          <w:color w:val="000000"/>
          <w:kern w:val="0"/>
          <w:sz w:val="24"/>
          <w:szCs w:val="24"/>
        </w:rPr>
        <w:t xml:space="preserve">, the samples were extracted by </w:t>
      </w:r>
      <w:r>
        <w:rPr>
          <w:rFonts w:eastAsia="Times New Roman"/>
          <w:color w:val="000000"/>
          <w:kern w:val="0"/>
          <w:sz w:val="24"/>
          <w:szCs w:val="24"/>
        </w:rPr>
        <w:t>S</w:t>
      </w:r>
      <w:r w:rsidRPr="004451ED">
        <w:rPr>
          <w:rFonts w:eastAsia="Times New Roman"/>
          <w:color w:val="000000"/>
          <w:kern w:val="0"/>
          <w:sz w:val="24"/>
          <w:szCs w:val="24"/>
        </w:rPr>
        <w:t xml:space="preserve">oxhlet extraction with </w:t>
      </w:r>
      <w:r>
        <w:rPr>
          <w:rFonts w:eastAsia="Times New Roman"/>
          <w:color w:val="000000"/>
          <w:kern w:val="0"/>
          <w:sz w:val="24"/>
          <w:szCs w:val="24"/>
        </w:rPr>
        <w:t>t</w:t>
      </w:r>
      <w:r w:rsidRPr="004451ED">
        <w:rPr>
          <w:rFonts w:eastAsia="Times New Roman"/>
          <w:color w:val="000000"/>
          <w:kern w:val="0"/>
          <w:sz w:val="24"/>
          <w:szCs w:val="24"/>
        </w:rPr>
        <w:t xml:space="preserve">oluene for 24 hours. </w:t>
      </w:r>
      <w:r w:rsidRPr="00657EFD">
        <w:rPr>
          <w:rFonts w:eastAsia="Times New Roman"/>
          <w:color w:val="000000"/>
          <w:kern w:val="0"/>
          <w:sz w:val="24"/>
          <w:szCs w:val="24"/>
        </w:rPr>
        <w:t xml:space="preserve">The extract was concentrated and transferred to </w:t>
      </w:r>
      <w:r w:rsidRPr="00657EFD">
        <w:rPr>
          <w:rFonts w:eastAsia="AdvEPSTIM-I"/>
          <w:i/>
          <w:color w:val="000000"/>
          <w:kern w:val="0"/>
          <w:sz w:val="24"/>
          <w:szCs w:val="24"/>
        </w:rPr>
        <w:t>n</w:t>
      </w:r>
      <w:r w:rsidRPr="00657EFD">
        <w:rPr>
          <w:rFonts w:eastAsia="Times New Roman"/>
          <w:color w:val="000000"/>
          <w:kern w:val="0"/>
          <w:sz w:val="24"/>
          <w:szCs w:val="24"/>
        </w:rPr>
        <w:t>-hexane, then treated with sulfuric acid</w:t>
      </w:r>
      <w:r>
        <w:rPr>
          <w:rFonts w:eastAsia="Times New Roman"/>
          <w:color w:val="000000"/>
          <w:kern w:val="0"/>
          <w:sz w:val="24"/>
          <w:szCs w:val="24"/>
        </w:rPr>
        <w:t xml:space="preserve"> </w:t>
      </w:r>
      <w:r w:rsidRPr="00657EFD">
        <w:rPr>
          <w:rFonts w:eastAsia="Times New Roman"/>
          <w:color w:val="000000"/>
          <w:kern w:val="0"/>
          <w:sz w:val="24"/>
          <w:szCs w:val="24"/>
        </w:rPr>
        <w:t>(at least 3 times) in a separatory funnel.</w:t>
      </w:r>
      <w:r w:rsidRPr="004451ED">
        <w:rPr>
          <w:rFonts w:eastAsia="Times New Roman"/>
          <w:color w:val="000000"/>
          <w:kern w:val="0"/>
          <w:sz w:val="24"/>
          <w:szCs w:val="24"/>
        </w:rPr>
        <w:t xml:space="preserve"> The </w:t>
      </w:r>
      <w:r>
        <w:rPr>
          <w:rFonts w:eastAsia="Times New Roman"/>
          <w:color w:val="000000"/>
          <w:kern w:val="0"/>
          <w:sz w:val="24"/>
          <w:szCs w:val="24"/>
        </w:rPr>
        <w:t xml:space="preserve">hexane layer was rinsed with pure water and </w:t>
      </w:r>
      <w:r w:rsidRPr="004451ED">
        <w:rPr>
          <w:kern w:val="0"/>
          <w:sz w:val="24"/>
          <w:szCs w:val="24"/>
        </w:rPr>
        <w:t>dried</w:t>
      </w:r>
      <w:r>
        <w:rPr>
          <w:kern w:val="0"/>
          <w:sz w:val="24"/>
          <w:szCs w:val="24"/>
        </w:rPr>
        <w:t xml:space="preserve"> by passing</w:t>
      </w:r>
      <w:r w:rsidRPr="004451ED">
        <w:rPr>
          <w:kern w:val="0"/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 xml:space="preserve">through </w:t>
      </w:r>
      <w:r w:rsidRPr="004451ED">
        <w:rPr>
          <w:kern w:val="0"/>
          <w:sz w:val="24"/>
          <w:szCs w:val="24"/>
        </w:rPr>
        <w:t xml:space="preserve">anhydrous </w:t>
      </w:r>
      <w:r>
        <w:rPr>
          <w:kern w:val="0"/>
          <w:sz w:val="24"/>
          <w:szCs w:val="24"/>
        </w:rPr>
        <w:t>sodium sulfate in a glass funnel. The solution was concentrated to about 2 mL and sequentially subjected to</w:t>
      </w:r>
      <w:r w:rsidRPr="004451ED">
        <w:rPr>
          <w:kern w:val="0"/>
          <w:sz w:val="24"/>
          <w:szCs w:val="24"/>
        </w:rPr>
        <w:t xml:space="preserve"> </w:t>
      </w:r>
      <w:r>
        <w:rPr>
          <w:rFonts w:eastAsia="Times New Roman"/>
          <w:kern w:val="0"/>
          <w:sz w:val="24"/>
          <w:szCs w:val="24"/>
        </w:rPr>
        <w:t xml:space="preserve">a multilayer silica gel packed glass column (1 cm of </w:t>
      </w:r>
      <w:r w:rsidRPr="004451ED">
        <w:rPr>
          <w:kern w:val="0"/>
          <w:sz w:val="24"/>
          <w:szCs w:val="24"/>
        </w:rPr>
        <w:t xml:space="preserve">anhydrous </w:t>
      </w:r>
      <w:r>
        <w:rPr>
          <w:kern w:val="0"/>
          <w:sz w:val="24"/>
          <w:szCs w:val="24"/>
        </w:rPr>
        <w:t xml:space="preserve">sodium sulfate, 2 g of silica gel impregnated with </w:t>
      </w:r>
      <w:r w:rsidRPr="004451ED">
        <w:rPr>
          <w:kern w:val="0"/>
          <w:sz w:val="24"/>
          <w:szCs w:val="24"/>
        </w:rPr>
        <w:t>AgNO</w:t>
      </w:r>
      <w:r w:rsidRPr="00AA0775">
        <w:rPr>
          <w:kern w:val="0"/>
          <w:sz w:val="24"/>
          <w:szCs w:val="24"/>
          <w:vertAlign w:val="subscript"/>
        </w:rPr>
        <w:t>3</w:t>
      </w:r>
      <w:r>
        <w:rPr>
          <w:kern w:val="0"/>
          <w:sz w:val="24"/>
          <w:szCs w:val="24"/>
          <w:vertAlign w:val="subscript"/>
        </w:rPr>
        <w:t xml:space="preserve"> </w:t>
      </w:r>
      <w:r w:rsidRPr="00997E73">
        <w:rPr>
          <w:kern w:val="0"/>
          <w:sz w:val="24"/>
          <w:szCs w:val="24"/>
        </w:rPr>
        <w:t>(</w:t>
      </w:r>
      <w:r>
        <w:rPr>
          <w:kern w:val="0"/>
          <w:sz w:val="24"/>
          <w:szCs w:val="24"/>
        </w:rPr>
        <w:t>10% mass</w:t>
      </w:r>
      <w:r w:rsidRPr="00997E73">
        <w:rPr>
          <w:kern w:val="0"/>
          <w:sz w:val="24"/>
          <w:szCs w:val="24"/>
        </w:rPr>
        <w:t>)</w:t>
      </w:r>
      <w:r w:rsidRPr="004451ED">
        <w:rPr>
          <w:rFonts w:eastAsia="Times New Roman"/>
          <w:color w:val="000000"/>
          <w:kern w:val="0"/>
          <w:sz w:val="24"/>
          <w:szCs w:val="24"/>
        </w:rPr>
        <w:t xml:space="preserve">, </w:t>
      </w:r>
      <w:r>
        <w:rPr>
          <w:rFonts w:eastAsia="Times New Roman"/>
          <w:color w:val="000000"/>
          <w:kern w:val="0"/>
          <w:sz w:val="24"/>
          <w:szCs w:val="24"/>
        </w:rPr>
        <w:t>0.5 g of silica gel, 5 g of silica gel impregnated with sulfuric acid (50% mass)</w:t>
      </w:r>
      <w:r w:rsidRPr="004451ED">
        <w:rPr>
          <w:kern w:val="0"/>
          <w:sz w:val="24"/>
          <w:szCs w:val="24"/>
        </w:rPr>
        <w:t xml:space="preserve">, </w:t>
      </w:r>
      <w:r>
        <w:rPr>
          <w:kern w:val="0"/>
          <w:sz w:val="24"/>
          <w:szCs w:val="24"/>
        </w:rPr>
        <w:t xml:space="preserve">0.5 g of </w:t>
      </w:r>
      <w:r w:rsidRPr="004451ED">
        <w:rPr>
          <w:rFonts w:eastAsia="Times New Roman"/>
          <w:color w:val="000000"/>
          <w:kern w:val="0"/>
          <w:sz w:val="24"/>
          <w:szCs w:val="24"/>
        </w:rPr>
        <w:t xml:space="preserve">silica gel, </w:t>
      </w:r>
      <w:r>
        <w:rPr>
          <w:kern w:val="0"/>
          <w:sz w:val="24"/>
          <w:szCs w:val="24"/>
        </w:rPr>
        <w:t xml:space="preserve">2 g of </w:t>
      </w:r>
      <w:r w:rsidRPr="004451ED">
        <w:rPr>
          <w:kern w:val="0"/>
          <w:sz w:val="24"/>
          <w:szCs w:val="24"/>
        </w:rPr>
        <w:t xml:space="preserve">silica gel </w:t>
      </w:r>
      <w:r>
        <w:rPr>
          <w:kern w:val="0"/>
          <w:sz w:val="24"/>
          <w:szCs w:val="24"/>
        </w:rPr>
        <w:t xml:space="preserve">impregnated with KOH (2% mass) </w:t>
      </w:r>
      <w:r w:rsidRPr="004451ED">
        <w:rPr>
          <w:kern w:val="0"/>
          <w:sz w:val="24"/>
          <w:szCs w:val="24"/>
        </w:rPr>
        <w:t xml:space="preserve">and </w:t>
      </w:r>
      <w:r>
        <w:rPr>
          <w:kern w:val="0"/>
          <w:sz w:val="24"/>
          <w:szCs w:val="24"/>
        </w:rPr>
        <w:t xml:space="preserve">0.5 g of </w:t>
      </w:r>
      <w:r w:rsidRPr="004451ED">
        <w:rPr>
          <w:kern w:val="0"/>
          <w:sz w:val="24"/>
          <w:szCs w:val="24"/>
        </w:rPr>
        <w:t xml:space="preserve">silica gel </w:t>
      </w:r>
      <w:r>
        <w:rPr>
          <w:kern w:val="0"/>
          <w:sz w:val="24"/>
          <w:szCs w:val="24"/>
        </w:rPr>
        <w:t>in sequence) and eluted with 200 mL of hexane</w:t>
      </w:r>
      <w:r w:rsidRPr="004451ED">
        <w:rPr>
          <w:kern w:val="0"/>
          <w:sz w:val="24"/>
          <w:szCs w:val="24"/>
        </w:rPr>
        <w:t>. The elue</w:t>
      </w:r>
      <w:r>
        <w:rPr>
          <w:kern w:val="0"/>
          <w:sz w:val="24"/>
          <w:szCs w:val="24"/>
        </w:rPr>
        <w:t>nt</w:t>
      </w:r>
      <w:r w:rsidRPr="004451ED">
        <w:rPr>
          <w:kern w:val="0"/>
          <w:sz w:val="24"/>
          <w:szCs w:val="24"/>
        </w:rPr>
        <w:t xml:space="preserve"> was </w:t>
      </w:r>
      <w:r>
        <w:rPr>
          <w:kern w:val="0"/>
          <w:sz w:val="24"/>
          <w:szCs w:val="24"/>
        </w:rPr>
        <w:t xml:space="preserve">concentrated and </w:t>
      </w:r>
      <w:r w:rsidRPr="004451ED">
        <w:rPr>
          <w:kern w:val="0"/>
          <w:sz w:val="24"/>
          <w:szCs w:val="24"/>
        </w:rPr>
        <w:t xml:space="preserve">further </w:t>
      </w:r>
      <w:r>
        <w:rPr>
          <w:kern w:val="0"/>
          <w:sz w:val="24"/>
          <w:szCs w:val="24"/>
        </w:rPr>
        <w:t>pass through</w:t>
      </w:r>
      <w:r w:rsidRPr="004451ED">
        <w:rPr>
          <w:kern w:val="0"/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 xml:space="preserve">activated </w:t>
      </w:r>
      <w:r w:rsidRPr="004451ED">
        <w:rPr>
          <w:kern w:val="0"/>
          <w:sz w:val="24"/>
          <w:szCs w:val="24"/>
        </w:rPr>
        <w:t>carbon</w:t>
      </w:r>
      <w:r>
        <w:rPr>
          <w:kern w:val="0"/>
          <w:sz w:val="24"/>
          <w:szCs w:val="24"/>
        </w:rPr>
        <w:t>-impregnated</w:t>
      </w:r>
      <w:r w:rsidRPr="004451ED">
        <w:rPr>
          <w:kern w:val="0"/>
          <w:sz w:val="24"/>
          <w:szCs w:val="24"/>
        </w:rPr>
        <w:t xml:space="preserve"> silica gel column</w:t>
      </w:r>
      <w:r>
        <w:rPr>
          <w:kern w:val="0"/>
          <w:sz w:val="24"/>
          <w:szCs w:val="24"/>
        </w:rPr>
        <w:t xml:space="preserve"> (</w:t>
      </w:r>
      <w:r>
        <w:rPr>
          <w:rFonts w:eastAsia="Times New Roman"/>
          <w:kern w:val="0"/>
          <w:sz w:val="24"/>
          <w:szCs w:val="24"/>
        </w:rPr>
        <w:t xml:space="preserve">1 g of </w:t>
      </w:r>
      <w:r w:rsidRPr="004451ED">
        <w:rPr>
          <w:kern w:val="0"/>
          <w:sz w:val="24"/>
          <w:szCs w:val="24"/>
        </w:rPr>
        <w:t xml:space="preserve">anhydrous </w:t>
      </w:r>
      <w:r>
        <w:rPr>
          <w:kern w:val="0"/>
          <w:sz w:val="24"/>
          <w:szCs w:val="24"/>
        </w:rPr>
        <w:t xml:space="preserve">sodium sulfate, 1 g of activated carbon dispersed silica gel and </w:t>
      </w:r>
      <w:r>
        <w:rPr>
          <w:rFonts w:eastAsia="Times New Roman"/>
          <w:kern w:val="0"/>
          <w:sz w:val="24"/>
          <w:szCs w:val="24"/>
        </w:rPr>
        <w:t xml:space="preserve">1 g of </w:t>
      </w:r>
      <w:r w:rsidRPr="004451ED">
        <w:rPr>
          <w:kern w:val="0"/>
          <w:sz w:val="24"/>
          <w:szCs w:val="24"/>
        </w:rPr>
        <w:t xml:space="preserve">anhydrous </w:t>
      </w:r>
      <w:r>
        <w:rPr>
          <w:kern w:val="0"/>
          <w:sz w:val="24"/>
          <w:szCs w:val="24"/>
        </w:rPr>
        <w:t xml:space="preserve">sodium sulfate in sequence), and eluted with 30 mL hexane and 40mL 25% </w:t>
      </w:r>
      <w:r w:rsidRPr="00A80E18">
        <w:rPr>
          <w:rFonts w:eastAsia="MS Mincho"/>
          <w:kern w:val="0"/>
          <w:sz w:val="24"/>
          <w:szCs w:val="24"/>
        </w:rPr>
        <w:t>dichloromethane</w:t>
      </w:r>
      <w:r w:rsidDel="005C07AC">
        <w:rPr>
          <w:kern w:val="0"/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 xml:space="preserve">/hexane (v/v) as the first fraction. The second fraction was eluted with 50 mL toluene from the other end of the column containing PCDD/Fs. An aliquot of the second fraction was spiked with injection standards </w:t>
      </w:r>
      <w:r w:rsidRPr="004451ED">
        <w:rPr>
          <w:kern w:val="0"/>
          <w:sz w:val="24"/>
          <w:szCs w:val="24"/>
        </w:rPr>
        <w:t>for</w:t>
      </w:r>
      <w:r>
        <w:rPr>
          <w:kern w:val="0"/>
          <w:sz w:val="24"/>
          <w:szCs w:val="24"/>
        </w:rPr>
        <w:t xml:space="preserve"> PCDD/Fs instrumental analysis</w:t>
      </w:r>
      <w:r w:rsidRPr="004451ED">
        <w:rPr>
          <w:kern w:val="0"/>
          <w:sz w:val="24"/>
          <w:szCs w:val="24"/>
        </w:rPr>
        <w:t xml:space="preserve">. </w:t>
      </w:r>
    </w:p>
    <w:p w:rsidR="007C683F" w:rsidRDefault="007C683F" w:rsidP="0054226F">
      <w:pPr>
        <w:spacing w:beforeLines="50" w:line="480" w:lineRule="auto"/>
        <w:jc w:val="left"/>
        <w:rPr>
          <w:b/>
          <w:sz w:val="24"/>
          <w:szCs w:val="24"/>
        </w:rPr>
        <w:sectPr w:rsidR="007C683F" w:rsidSect="00C8469D">
          <w:footerReference w:type="default" r:id="rId7"/>
          <w:type w:val="continuous"/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7C683F" w:rsidRPr="00947D8C" w:rsidRDefault="007C683F" w:rsidP="00B57688">
      <w:pPr>
        <w:rPr>
          <w:b/>
        </w:rPr>
      </w:pPr>
      <w:r w:rsidRPr="00947D8C">
        <w:rPr>
          <w:b/>
        </w:rPr>
        <w:t xml:space="preserve">Table </w:t>
      </w:r>
      <w:r>
        <w:rPr>
          <w:b/>
        </w:rPr>
        <w:t>S</w:t>
      </w:r>
      <w:r w:rsidRPr="00947D8C">
        <w:rPr>
          <w:b/>
        </w:rPr>
        <w:t xml:space="preserve">1 </w:t>
      </w:r>
      <w:r>
        <w:rPr>
          <w:b/>
        </w:rPr>
        <w:t>A summary of</w:t>
      </w:r>
      <w:r w:rsidRPr="00947D8C">
        <w:rPr>
          <w:b/>
        </w:rPr>
        <w:t xml:space="preserve"> PCDD/Fs in vegetation collected near MSWIs</w:t>
      </w:r>
      <w:r>
        <w:rPr>
          <w:b/>
        </w:rPr>
        <w:t xml:space="preserve"> in other studies</w:t>
      </w:r>
      <w:r w:rsidRPr="00947D8C">
        <w:rPr>
          <w:b/>
          <w:vertAlign w:val="superscript"/>
        </w:rPr>
        <w:t>a</w:t>
      </w:r>
    </w:p>
    <w:tbl>
      <w:tblPr>
        <w:tblW w:w="5050" w:type="pct"/>
        <w:tblInd w:w="-34" w:type="dxa"/>
        <w:tblLayout w:type="fixed"/>
        <w:tblLook w:val="00A0"/>
      </w:tblPr>
      <w:tblGrid>
        <w:gridCol w:w="997"/>
        <w:gridCol w:w="1417"/>
        <w:gridCol w:w="845"/>
        <w:gridCol w:w="1560"/>
        <w:gridCol w:w="567"/>
        <w:gridCol w:w="567"/>
        <w:gridCol w:w="1134"/>
        <w:gridCol w:w="1560"/>
        <w:gridCol w:w="1844"/>
        <w:gridCol w:w="1772"/>
        <w:gridCol w:w="2053"/>
      </w:tblGrid>
      <w:tr w:rsidR="007C683F" w:rsidRPr="00613DE6" w:rsidTr="00316A9A">
        <w:trPr>
          <w:trHeight w:val="665"/>
        </w:trPr>
        <w:tc>
          <w:tcPr>
            <w:tcW w:w="348" w:type="pct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b/>
                <w:kern w:val="0"/>
              </w:rPr>
            </w:pPr>
            <w:r w:rsidRPr="00613DE6">
              <w:rPr>
                <w:rFonts w:eastAsia="Times New Roman"/>
                <w:b/>
                <w:kern w:val="0"/>
              </w:rPr>
              <w:t xml:space="preserve">Country </w:t>
            </w:r>
          </w:p>
          <w:p w:rsidR="007C683F" w:rsidRPr="00613DE6" w:rsidRDefault="007C683F" w:rsidP="00823BC0">
            <w:pPr>
              <w:jc w:val="center"/>
              <w:rPr>
                <w:rFonts w:eastAsia="Times New Roman"/>
                <w:b/>
                <w:kern w:val="0"/>
              </w:rPr>
            </w:pPr>
            <w:r w:rsidRPr="00613DE6">
              <w:rPr>
                <w:rFonts w:ascii="宋体" w:hAnsi="宋体" w:cs="宋体" w:hint="eastAsia"/>
                <w:b/>
                <w:kern w:val="0"/>
              </w:rPr>
              <w:t xml:space="preserve">　</w:t>
            </w:r>
          </w:p>
        </w:tc>
        <w:tc>
          <w:tcPr>
            <w:tcW w:w="495" w:type="pct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b/>
                <w:kern w:val="0"/>
              </w:rPr>
            </w:pPr>
            <w:r w:rsidRPr="00613DE6">
              <w:rPr>
                <w:rFonts w:eastAsia="Times New Roman"/>
                <w:b/>
                <w:kern w:val="0"/>
              </w:rPr>
              <w:t>Location</w:t>
            </w:r>
          </w:p>
          <w:p w:rsidR="007C683F" w:rsidRPr="00613DE6" w:rsidRDefault="007C683F" w:rsidP="00823BC0">
            <w:pPr>
              <w:jc w:val="center"/>
              <w:rPr>
                <w:rFonts w:eastAsia="Times New Roman"/>
                <w:b/>
                <w:kern w:val="0"/>
              </w:rPr>
            </w:pPr>
            <w:r w:rsidRPr="00613DE6">
              <w:rPr>
                <w:rFonts w:ascii="宋体" w:hAnsi="宋体" w:cs="宋体" w:hint="eastAsia"/>
                <w:b/>
                <w:kern w:val="0"/>
              </w:rPr>
              <w:t xml:space="preserve">　</w:t>
            </w:r>
          </w:p>
        </w:tc>
        <w:tc>
          <w:tcPr>
            <w:tcW w:w="295" w:type="pct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b/>
                <w:kern w:val="0"/>
              </w:rPr>
            </w:pPr>
            <w:r w:rsidRPr="00613DE6">
              <w:rPr>
                <w:rFonts w:eastAsia="Times New Roman"/>
                <w:b/>
                <w:kern w:val="0"/>
              </w:rPr>
              <w:t>Time</w:t>
            </w:r>
          </w:p>
          <w:p w:rsidR="007C683F" w:rsidRPr="00613DE6" w:rsidRDefault="007C683F" w:rsidP="00823BC0">
            <w:pPr>
              <w:jc w:val="center"/>
              <w:rPr>
                <w:rFonts w:eastAsia="Times New Roman"/>
                <w:b/>
                <w:kern w:val="0"/>
              </w:rPr>
            </w:pPr>
            <w:r w:rsidRPr="00613DE6">
              <w:rPr>
                <w:rFonts w:ascii="宋体" w:hAnsi="宋体" w:cs="宋体" w:hint="eastAsia"/>
                <w:b/>
                <w:kern w:val="0"/>
              </w:rPr>
              <w:t xml:space="preserve">　</w:t>
            </w:r>
          </w:p>
        </w:tc>
        <w:tc>
          <w:tcPr>
            <w:tcW w:w="545" w:type="pct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b/>
                <w:kern w:val="0"/>
              </w:rPr>
            </w:pPr>
            <w:r w:rsidRPr="00613DE6">
              <w:rPr>
                <w:rFonts w:eastAsia="Times New Roman"/>
                <w:b/>
                <w:kern w:val="0"/>
              </w:rPr>
              <w:t>Sample Collection</w:t>
            </w:r>
          </w:p>
          <w:p w:rsidR="007C683F" w:rsidRPr="00613DE6" w:rsidRDefault="007C683F" w:rsidP="00823BC0">
            <w:pPr>
              <w:jc w:val="center"/>
              <w:rPr>
                <w:rFonts w:eastAsia="Times New Roman"/>
                <w:b/>
                <w:kern w:val="0"/>
              </w:rPr>
            </w:pPr>
            <w:r w:rsidRPr="00613DE6">
              <w:rPr>
                <w:rFonts w:ascii="宋体" w:hAnsi="宋体" w:cs="宋体" w:hint="eastAsia"/>
                <w:b/>
                <w:kern w:val="0"/>
              </w:rPr>
              <w:t xml:space="preserve">　</w:t>
            </w:r>
          </w:p>
        </w:tc>
        <w:tc>
          <w:tcPr>
            <w:tcW w:w="792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b/>
                <w:kern w:val="0"/>
              </w:rPr>
            </w:pPr>
            <w:r w:rsidRPr="00613DE6">
              <w:rPr>
                <w:rFonts w:eastAsia="Times New Roman"/>
                <w:b/>
                <w:kern w:val="0"/>
              </w:rPr>
              <w:t>No.</w:t>
            </w:r>
            <w:r w:rsidRPr="00613DE6">
              <w:rPr>
                <w:rFonts w:eastAsia="Times New Roman"/>
                <w:b/>
                <w:kern w:val="0"/>
                <w:vertAlign w:val="superscript"/>
              </w:rPr>
              <w:t>b</w:t>
            </w:r>
          </w:p>
        </w:tc>
        <w:tc>
          <w:tcPr>
            <w:tcW w:w="1808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b/>
                <w:kern w:val="0"/>
              </w:rPr>
            </w:pPr>
            <w:r w:rsidRPr="00613DE6">
              <w:rPr>
                <w:rFonts w:ascii="SimSun" w:eastAsia="Times New Roman" w:hAnsi="SimSun"/>
                <w:b/>
                <w:kern w:val="0"/>
              </w:rPr>
              <w:t>∑</w:t>
            </w:r>
            <w:r w:rsidRPr="00613DE6">
              <w:rPr>
                <w:rFonts w:eastAsia="Times New Roman"/>
                <w:b/>
                <w:kern w:val="0"/>
              </w:rPr>
              <w:t>PCDD/Fs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b/>
                <w:kern w:val="0"/>
              </w:rPr>
            </w:pPr>
            <w:r w:rsidRPr="00613DE6">
              <w:rPr>
                <w:rFonts w:eastAsia="Times New Roman"/>
                <w:b/>
                <w:kern w:val="0"/>
              </w:rPr>
              <w:t>Reference</w:t>
            </w:r>
          </w:p>
        </w:tc>
      </w:tr>
      <w:tr w:rsidR="007C683F" w:rsidRPr="00613DE6" w:rsidTr="00316A9A">
        <w:trPr>
          <w:trHeight w:val="429"/>
        </w:trPr>
        <w:tc>
          <w:tcPr>
            <w:tcW w:w="348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545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air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soil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316A9A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vegetation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air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(fg I-TEQ/m</w:t>
            </w:r>
            <w:r w:rsidRPr="00613DE6">
              <w:rPr>
                <w:rFonts w:eastAsia="Times New Roman"/>
                <w:kern w:val="0"/>
                <w:vertAlign w:val="superscript"/>
              </w:rPr>
              <w:t>3</w:t>
            </w:r>
            <w:r w:rsidRPr="00613DE6">
              <w:rPr>
                <w:rFonts w:eastAsia="Times New Roman"/>
                <w:kern w:val="0"/>
              </w:rPr>
              <w:t>)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soil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(ng I-TEQ/kg dw)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vegetation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(ng I-TEQ/kg dw)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</w:tr>
      <w:tr w:rsidR="007C683F" w:rsidRPr="00613DE6" w:rsidTr="00316A9A">
        <w:trPr>
          <w:trHeight w:val="375"/>
        </w:trPr>
        <w:tc>
          <w:tcPr>
            <w:tcW w:w="348" w:type="pct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Spain</w:t>
            </w:r>
          </w:p>
        </w:tc>
        <w:tc>
          <w:tcPr>
            <w:tcW w:w="495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Tarragona</w:t>
            </w:r>
            <w:r w:rsidRPr="00613DE6">
              <w:rPr>
                <w:rFonts w:eastAsia="Times New Roman"/>
                <w:kern w:val="0"/>
                <w:vertAlign w:val="superscript"/>
              </w:rPr>
              <w:t>g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1996</w:t>
            </w:r>
          </w:p>
        </w:tc>
        <w:tc>
          <w:tcPr>
            <w:tcW w:w="545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0.25,0.5,0.75, 1, 1.25, and 1,5 km from the stack in each of the four main wind directions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1.08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(0.225-5.80)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4.11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 (0.15-62.09)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613DE6">
              <w:rPr>
                <w:rFonts w:eastAsia="Times New Roman"/>
                <w:kern w:val="0"/>
                <w:sz w:val="18"/>
                <w:szCs w:val="18"/>
              </w:rPr>
              <w:t xml:space="preserve"> 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&lt;EndNote&gt;&lt;Cite&gt;&lt;Author&gt;Schuhmacher&lt;/Author&gt;&lt;Year&gt;1997&lt;/Year&gt;&lt;RecNum&gt;1&lt;/RecNum&gt;&lt;DisplayText&gt;(Schuhmacheret al. 1997)&lt;/DisplayText&gt;&lt;record&gt;&lt;rec-number&gt;1&lt;/rec-number&gt;&lt;foreign-keys&gt;&lt;key app="EN" db-id="00fz9x92metwroetfelv9zd155a9dvras2sf" timestamp="1473595599"&gt;1&lt;/key&gt;&lt;/foreign-keys&gt;&lt;ref-type name="Journal Article"&gt;17&lt;/ref-type&gt;&lt;contributors&gt;&lt;authors&gt;&lt;author&gt;Schuhmacher, M.&lt;/author&gt;&lt;author&gt;Domingo, J. L.&lt;/author&gt;&lt;author&gt;Llobet, J. M.&lt;/author&gt;&lt;author&gt;Muller, L.&lt;/author&gt;&lt;author&gt;Jager, J.&lt;/author&gt;&lt;/authors&gt;&lt;/contributors&gt;&lt;titles&gt;&lt;title&gt;Levels of PCDDs and PCDFs in grasses and weeds collected near a municipal solid waste incinerator&lt;/title&gt;&lt;secondary-title&gt;Science of the Total Environment&lt;/secondary-title&gt;&lt;/titles&gt;&lt;periodical&gt;&lt;full-title&gt;Science of the Total Environment&lt;/full-title&gt;&lt;/periodical&gt;&lt;pages&gt;53-62&lt;/pages&gt;&lt;volume&gt;201&lt;/volume&gt;&lt;number&gt;1&lt;/number&gt;&lt;dates&gt;&lt;year&gt;1997&lt;/year&gt;&lt;pub-dates&gt;&lt;date&gt;Aug&lt;/date&gt;&lt;/pub-dates&gt;&lt;/dates&gt;&lt;isbn&gt;0048-9697&lt;/isbn&gt;&lt;accession-num&gt;WOS:A1997XK34300005&lt;/accession-num&gt;&lt;urls&gt;&lt;related-urls&gt;&lt;url&gt;&amp;lt;Go to ISI&amp;gt;://WOS:A1997XK34300005&lt;/url&gt;&lt;/related-urls&gt;&lt;/urls&gt;&lt;electronic-resource-num&gt;10.1016/s0048-9697(97)84052-1&lt;/electronic-resource-num&gt;&lt;/record&gt;&lt;/Cite&gt;&lt;/EndNote&gt;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>(Schuhmacher et al., 1997;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  <w:r w:rsidRPr="00613DE6">
              <w:rPr>
                <w:noProof/>
                <w:sz w:val="18"/>
                <w:szCs w:val="18"/>
              </w:rPr>
              <w:t xml:space="preserve"> </w:t>
            </w:r>
            <w:r w:rsidRPr="00613DE6">
              <w:rPr>
                <w:noProof/>
                <w:sz w:val="18"/>
                <w:szCs w:val="18"/>
              </w:rPr>
              <w:fldChar w:fldCharType="begin"/>
            </w:r>
            <w:r w:rsidRPr="00613DE6">
              <w:rPr>
                <w:noProof/>
                <w:sz w:val="18"/>
                <w:szCs w:val="18"/>
              </w:rPr>
              <w:instrText xml:space="preserve"> ADDIN EN.CITE &lt;EndNote&gt;&lt;Cite&gt;&lt;Author&gt;Domingo&lt;/Author&gt;&lt;Year&gt;2001&lt;/Year&gt;&lt;RecNum&gt;23&lt;/RecNum&gt;&lt;DisplayText&gt;(Domingoet al. 2001a)&lt;/DisplayText&gt;&lt;record&gt;&lt;rec-number&gt;23&lt;/rec-number&gt;&lt;foreign-keys&gt;&lt;key app="EN" db-id="00fz9x92metwroetfelv9zd155a9dvras2sf" timestamp="1473597946"&gt;23&lt;/key&gt;&lt;/foreign-keys&gt;&lt;ref-type name="Journal Article"&gt;17&lt;/ref-type&gt;&lt;contributors&gt;&lt;authors&gt;&lt;author&gt;Domingo, J. L.&lt;/author&gt;&lt;author&gt;Granero, S.&lt;/author&gt;&lt;author&gt;Schuhmacher, M.&lt;/author&gt;&lt;/authors&gt;&lt;/contributors&gt;&lt;titles&gt;&lt;title&gt;Congener profiles of PCDD/Fs in soil and vegetation samples collected near to a municipal waste incinerator&lt;/title&gt;&lt;secondary-title&gt;Chemosphere&lt;/secondary-title&gt;&lt;/titles&gt;&lt;periodical&gt;&lt;full-title&gt;Chemosphere&lt;/full-title&gt;&lt;/periodical&gt;&lt;pages&gt;517-524&lt;/pages&gt;&lt;volume&gt;43&lt;/volume&gt;&lt;number&gt;4-7&lt;/number&gt;&lt;dates&gt;&lt;year&gt;2001&lt;/year&gt;&lt;pub-dates&gt;&lt;date&gt;May-Jun&lt;/date&gt;&lt;/pub-dates&gt;&lt;/dates&gt;&lt;isbn&gt;0045-6535&lt;/isbn&gt;&lt;accession-num&gt;WOS:000168596800018&lt;/accession-num&gt;&lt;urls&gt;&lt;related-urls&gt;&lt;url&gt;&amp;lt;Go to ISI&amp;gt;://WOS:000168596800018&lt;/url&gt;&lt;/related-urls&gt;&lt;/urls&gt;&lt;electronic-resource-num&gt;10.1016/s0045-6535(00)00403-3&lt;/electronic-resource-num&gt;&lt;/record&gt;&lt;/Cite&gt;&lt;/EndNote&gt;</w:instrText>
            </w:r>
            <w:r w:rsidRPr="00613DE6">
              <w:rPr>
                <w:noProof/>
                <w:sz w:val="18"/>
                <w:szCs w:val="18"/>
              </w:rPr>
              <w:fldChar w:fldCharType="separate"/>
            </w:r>
            <w:r w:rsidRPr="00613DE6">
              <w:rPr>
                <w:noProof/>
                <w:sz w:val="18"/>
                <w:szCs w:val="18"/>
              </w:rPr>
              <w:t xml:space="preserve">Domingo et al., 2001a) </w:t>
            </w:r>
            <w:r w:rsidRPr="00613DE6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414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1997</w:t>
            </w:r>
          </w:p>
        </w:tc>
        <w:tc>
          <w:tcPr>
            <w:tcW w:w="54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1.17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 (0.11 - 3.88) 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0.23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 (0.11 - 0.50) 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613DE6">
              <w:rPr>
                <w:rFonts w:eastAsia="Times New Roman"/>
                <w:kern w:val="0"/>
                <w:sz w:val="18"/>
                <w:szCs w:val="18"/>
              </w:rPr>
              <w:t xml:space="preserve"> 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&lt;EndNote&gt;&lt;Cite&gt;&lt;Author&gt;Schuhmacher&lt;/Author&gt;&lt;Year&gt;1998&lt;/Year&gt;&lt;RecNum&gt;4&lt;/RecNum&gt;&lt;DisplayText&gt;(Schuhmacheret al. 1998b)&lt;/DisplayText&gt;&lt;record&gt;&lt;rec-number&gt;4&lt;/rec-number&gt;&lt;foreign-keys&gt;&lt;key app="EN" db-id="00fz9x92metwroetfelv9zd155a9dvras2sf" timestamp="1473595993"&gt;4&lt;/key&gt;&lt;/foreign-keys&gt;&lt;ref-type name="Journal Article"&gt;17&lt;/ref-type&gt;&lt;contributors&gt;&lt;authors&gt;&lt;author&gt;Schuhmacher, M.&lt;/author&gt;&lt;author&gt;Domingo, J. L.&lt;/author&gt;&lt;author&gt;Llobet, J. M.&lt;/author&gt;&lt;author&gt;Sunderhauf, W.&lt;/author&gt;&lt;author&gt;Muller, L.&lt;/author&gt;&lt;/authors&gt;&lt;/contributors&gt;&lt;titles&gt;&lt;title&gt;Temporal variation of PCDD/F concentrations in vegetation samples collected in the vicinity of a municipal waste incinerator (1996-1997)&lt;/title&gt;&lt;secondary-title&gt;Science of the Total Environment&lt;/secondary-title&gt;&lt;/titles&gt;&lt;periodical&gt;&lt;full-title&gt;Science of the Total Environment&lt;/full-title&gt;&lt;/periodical&gt;&lt;pages&gt;175-183&lt;/pages&gt;&lt;volume&gt;218&lt;/volume&gt;&lt;number&gt;2-3&lt;/number&gt;&lt;dates&gt;&lt;year&gt;1998&lt;/year&gt;&lt;pub-dates&gt;&lt;date&gt;Jul&lt;/date&gt;&lt;/pub-dates&gt;&lt;/dates&gt;&lt;isbn&gt;0048-9697&lt;/isbn&gt;&lt;accession-num&gt;WOS:000075965500008&lt;/accession-num&gt;&lt;urls&gt;&lt;related-urls&gt;&lt;url&gt;&amp;lt;Go to ISI&amp;gt;://WOS:000075965500008&lt;/url&gt;&lt;/related-urls&gt;&lt;/urls&gt;&lt;electronic-resource-num&gt;10.1016/s0048-9697(98)00202-2&lt;/electronic-resource-num&gt;&lt;/record&gt;&lt;/Cite&gt;&lt;/EndNote&gt;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>(Schuhmacher et al., 1998b;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t xml:space="preserve"> 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&lt;EndNote&gt;&lt;Cite&gt;&lt;Author&gt;Domingo&lt;/Author&gt;&lt;Year&gt;2001&lt;/Year&gt;&lt;RecNum&gt;23&lt;/RecNum&gt;&lt;DisplayText&gt;(Domingoet al. 2001a)&lt;/DisplayText&gt;&lt;record&gt;&lt;rec-number&gt;23&lt;/rec-number&gt;&lt;foreign-keys&gt;&lt;key app="EN" db-id="00fz9x92metwroetfelv9zd155a9dvras2sf" timestamp="1473597946"&gt;23&lt;/key&gt;&lt;/foreign-keys&gt;&lt;ref-type name="Journal Article"&gt;17&lt;/ref-type&gt;&lt;contributors&gt;&lt;authors&gt;&lt;author&gt;Domingo, J. L.&lt;/author&gt;&lt;author&gt;Granero, S.&lt;/author&gt;&lt;author&gt;Schuhmacher, M.&lt;/author&gt;&lt;/authors&gt;&lt;/contributors&gt;&lt;titles&gt;&lt;title&gt;Congener profiles of PCDD/Fs in soil and vegetation samples collected near to a municipal waste incinerator&lt;/title&gt;&lt;secondary-title&gt;Chemosphere&lt;/secondary-title&gt;&lt;/titles&gt;&lt;periodical&gt;&lt;full-title&gt;Chemosphere&lt;/full-title&gt;&lt;/periodical&gt;&lt;pages&gt;517-524&lt;/pages&gt;&lt;volume&gt;43&lt;/volume&gt;&lt;number&gt;4-7&lt;/number&gt;&lt;dates&gt;&lt;year&gt;2001&lt;/year&gt;&lt;pub-dates&gt;&lt;date&gt;May-Jun&lt;/date&gt;&lt;/pub-dates&gt;&lt;/dates&gt;&lt;isbn&gt;0045-6535&lt;/isbn&gt;&lt;accession-num&gt;WOS:000168596800018&lt;/accession-num&gt;&lt;urls&gt;&lt;related-urls&gt;&lt;url&gt;&amp;lt;Go to ISI&amp;gt;://WOS:000168596800018&lt;/url&gt;&lt;/related-urls&gt;&lt;/urls&gt;&lt;electronic-resource-num&gt;10.1016/s0045-6535(00)00403-3&lt;/electronic-resource-num&gt;&lt;/record&gt;&lt;/Cite&gt;&lt;/EndNote&gt;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>Domingo et al., 2001a)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375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1999</w:t>
            </w:r>
          </w:p>
        </w:tc>
        <w:tc>
          <w:tcPr>
            <w:tcW w:w="54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1.20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 (0.15 -4.89 )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0.11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 (0.04- 0.28)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B57688">
            <w:pPr>
              <w:widowControl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>
                <w:fldData xml:space="preserve">PEVuZE5vdGU+PENpdGU+PEF1dGhvcj5Eb21pbmdvPC9BdXRob3I+PFllYXI+MjAwMTwvWWVhcj48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=
</w:fldData>
              </w:fldChar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>
                <w:fldData xml:space="preserve">PEVuZE5vdGU+PENpdGU+PEF1dGhvcj5Eb21pbmdvPC9BdXRob3I+PFllYXI+MjAwMTwvWWVhcj48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=
</w:fldData>
              </w:fldChar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EN.CITE.DATA 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>(Domingo et al., 2001c)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468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2007</w:t>
            </w:r>
          </w:p>
        </w:tc>
        <w:tc>
          <w:tcPr>
            <w:tcW w:w="54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8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8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12.04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(3.93-32.53) 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0.10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 (0.05-0.17)</w:t>
            </w:r>
          </w:p>
        </w:tc>
        <w:tc>
          <w:tcPr>
            <w:tcW w:w="717" w:type="pct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316A9A" w:rsidRDefault="007C683F" w:rsidP="00B57688">
            <w:pPr>
              <w:pStyle w:val="EndNoteBibliography"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&lt;EndNote&gt;&lt;Cite&gt;&lt;Author&gt;Vilavert&lt;/Author&gt;&lt;Year&gt;2009&lt;/Year&gt;&lt;RecNum&gt;20&lt;/RecNum&gt;&lt;DisplayText&gt;(Vilavertet al. 2009)&lt;/DisplayText&gt;&lt;record&gt;&lt;rec-number&gt;20&lt;/rec-number&gt;&lt;foreign-keys&gt;&lt;key app="EN" db-id="00fz9x92metwroetfelv9zd155a9dvras2sf" timestamp="1473597508"&gt;20&lt;/key&gt;&lt;/foreign-keys&gt;&lt;ref-type name="Journal Article"&gt;17&lt;/ref-type&gt;&lt;contributors&gt;&lt;authors&gt;&lt;author&gt;Vilavert, L.&lt;/author&gt;&lt;author&gt;Nadal, M.&lt;/author&gt;&lt;author&gt;Mari, M.&lt;/author&gt;&lt;author&gt;Schuhmacher, M.&lt;/author&gt;&lt;author&gt;Domingo, J. L.&lt;/author&gt;&lt;/authors&gt;&lt;/contributors&gt;&lt;titles&gt;&lt;title&gt;Modification of an environmental surveillance program to monitor PCDD/Fs and metals around a municipal solid waste incinerator&lt;/title&gt;&lt;secondary-title&gt;Journal of Environmental Science and Health Part a-Toxic/Hazardous Substances &amp;amp; Environmental Engineering&lt;/secondary-title&gt;&lt;/titles&gt;&lt;periodical&gt;&lt;full-title&gt;Journal of Environmental Science and Health Part a-Toxic/Hazardous Substances &amp;amp; Environmental Engineering&lt;/full-title&gt;&lt;/periodical&gt;&lt;pages&gt;1343-1352&lt;/pages&gt;&lt;volume&gt;44&lt;/volume&gt;&lt;number&gt;13&lt;/number&gt;&lt;dates&gt;&lt;year&gt;2009&lt;/year&gt;&lt;/dates&gt;&lt;isbn&gt;1093-4529&lt;/isbn&gt;&lt;accession-num&gt;WOS:000271610600004&lt;/accession-num&gt;&lt;urls&gt;&lt;related-urls&gt;&lt;url&gt;&amp;lt;Go to ISI&amp;gt;://WOS:000271610600004&lt;/url&gt;&lt;/related-urls&gt;&lt;/urls&gt;&lt;electronic-resource-num&gt;10.1080/10934520903213210&lt;/electronic-resource-num&gt;&lt;/record&gt;&lt;/Cite&gt;&lt;/EndNote&gt;</w:instrTex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t>(Vilavert et al., 2009)</w: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468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2008</w:t>
            </w:r>
          </w:p>
        </w:tc>
        <w:tc>
          <w:tcPr>
            <w:tcW w:w="54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8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15.21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(7.13-31.42)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0.64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 (0.13-2.41)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717" w:type="pct"/>
            <w:vMerge/>
            <w:tcBorders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i/>
                <w:sz w:val="18"/>
                <w:szCs w:val="18"/>
              </w:rPr>
            </w:pPr>
          </w:p>
        </w:tc>
      </w:tr>
      <w:tr w:rsidR="007C683F" w:rsidRPr="00613DE6" w:rsidTr="00316A9A">
        <w:trPr>
          <w:trHeight w:val="468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2009</w:t>
            </w:r>
          </w:p>
        </w:tc>
        <w:tc>
          <w:tcPr>
            <w:tcW w:w="54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8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8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8.59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(3.61-22.7)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0.06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(0.04-0.11)</w:t>
            </w:r>
          </w:p>
        </w:tc>
        <w:tc>
          <w:tcPr>
            <w:tcW w:w="717" w:type="pct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613DE6" w:rsidRDefault="007C683F" w:rsidP="00B57688">
            <w:pPr>
              <w:widowControl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&lt;EndNote&gt;&lt;Cite&gt;&lt;Author&gt;Vilavert&lt;/Author&gt;&lt;Year&gt;2012&lt;/Year&gt;&lt;RecNum&gt;26&lt;/RecNum&gt;&lt;DisplayText&gt;(Vilavertet al. 2012)&lt;/DisplayText&gt;&lt;record&gt;&lt;rec-number&gt;26&lt;/rec-number&gt;&lt;foreign-keys&gt;&lt;key app="EN" db-id="00fz9x92metwroetfelv9zd155a9dvras2sf" timestamp="1473598597"&gt;26&lt;/key&gt;&lt;/foreign-keys&gt;&lt;ref-type name="Journal Article"&gt;17&lt;/ref-type&gt;&lt;contributors&gt;&lt;authors&gt;&lt;author&gt;Vilavert, L.&lt;/author&gt;&lt;author&gt;Nadal, M.&lt;/author&gt;&lt;author&gt;Schuhmacher, M.&lt;/author&gt;&lt;author&gt;Domingo, J. L.&lt;/author&gt;&lt;/authors&gt;&lt;/contributors&gt;&lt;titles&gt;&lt;title&gt;Long-term monitoring of dioxins and furans near a municipal solid waste incinerator: human health risks&lt;/title&gt;&lt;secondary-title&gt;Waste Management &amp;amp; Research&lt;/secondary-title&gt;&lt;/titles&gt;&lt;periodical&gt;&lt;full-title&gt;Waste Management &amp;amp; Research&lt;/full-title&gt;&lt;/periodical&gt;&lt;pages&gt;908-916&lt;/pages&gt;&lt;volume&gt;30&lt;/volume&gt;&lt;number&gt;9&lt;/number&gt;&lt;dates&gt;&lt;year&gt;2012&lt;/year&gt;&lt;pub-dates&gt;&lt;date&gt;Sep&lt;/date&gt;&lt;/pub-dates&gt;&lt;/dates&gt;&lt;isbn&gt;0734-242X&lt;/isbn&gt;&lt;accession-num&gt;WOS:000307580800006&lt;/accession-num&gt;&lt;urls&gt;&lt;related-urls&gt;&lt;url&gt;&amp;lt;Go to ISI&amp;gt;://WOS:000307580800006&lt;/url&gt;&lt;/related-urls&gt;&lt;/urls&gt;&lt;electronic-resource-num&gt;10.1177/0734242x12453974&lt;/electronic-resource-num&gt;&lt;/record&gt;&lt;/Cite&gt;&lt;/EndNote&gt;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>(Vilavert et al., 2012)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434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2010</w:t>
            </w:r>
          </w:p>
        </w:tc>
        <w:tc>
          <w:tcPr>
            <w:tcW w:w="54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8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10.5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(6.95-22.3)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0.58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(0.11-1.35)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717" w:type="pct"/>
            <w:vMerge/>
            <w:tcBorders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  <w:sz w:val="18"/>
                <w:szCs w:val="18"/>
                <w:vertAlign w:val="superscript"/>
              </w:rPr>
            </w:pPr>
          </w:p>
        </w:tc>
      </w:tr>
      <w:tr w:rsidR="007C683F" w:rsidRPr="00613DE6" w:rsidTr="00316A9A">
        <w:trPr>
          <w:trHeight w:val="434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2013</w:t>
            </w:r>
          </w:p>
        </w:tc>
        <w:tc>
          <w:tcPr>
            <w:tcW w:w="54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8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8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3.56</w:t>
            </w:r>
            <w:r w:rsidRPr="00613DE6">
              <w:rPr>
                <w:rFonts w:eastAsia="Times New Roman"/>
                <w:kern w:val="0"/>
                <w:vertAlign w:val="superscript"/>
              </w:rPr>
              <w:t>de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(1.88-5.29)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0.07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(0.04-0.10)</w:t>
            </w:r>
          </w:p>
        </w:tc>
        <w:tc>
          <w:tcPr>
            <w:tcW w:w="717" w:type="pct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316A9A" w:rsidRDefault="007C683F" w:rsidP="00B57688">
            <w:pPr>
              <w:pStyle w:val="EndNoteBibliography"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&lt;EndNote&gt;&lt;Cite&gt;&lt;Author&gt;Vilavert&lt;/Author&gt;&lt;Year&gt;2015&lt;/Year&gt;&lt;RecNum&gt;22&lt;/RecNum&gt;&lt;DisplayText&gt;(Vilavertet al. 2015)&lt;/DisplayText&gt;&lt;record&gt;&lt;rec-number&gt;22&lt;/rec-number&gt;&lt;foreign-keys&gt;&lt;key app="EN" db-id="00fz9x92metwroetfelv9zd155a9dvras2sf" timestamp="1473597713"&gt;22&lt;/key&gt;&lt;/foreign-keys&gt;&lt;ref-type name="Journal Article"&gt;17&lt;/ref-type&gt;&lt;contributors&gt;&lt;authors&gt;&lt;author&gt;Vilavert, L.&lt;/author&gt;&lt;author&gt;Nadal, M.&lt;/author&gt;&lt;author&gt;Schuhmacher, M.&lt;/author&gt;&lt;author&gt;Domingo, J. L.&lt;/author&gt;&lt;/authors&gt;&lt;/contributors&gt;&lt;titles&gt;&lt;title&gt;Two Decades of Environmental Surveillance in the Vicinity of a Waste Incinerator: Human Health Risks Associated with Metals and PCDD/Fs&lt;/title&gt;&lt;secondary-title&gt;Archives of Environmental Contamination and Toxicology&lt;/secondary-title&gt;&lt;/titles&gt;&lt;periodical&gt;&lt;full-title&gt;Archives of Environmental Contamination and Toxicology&lt;/full-title&gt;&lt;/periodical&gt;&lt;pages&gt;241-253&lt;/pages&gt;&lt;volume&gt;69&lt;/volume&gt;&lt;number&gt;2&lt;/number&gt;&lt;dates&gt;&lt;year&gt;2015&lt;/year&gt;&lt;pub-dates&gt;&lt;date&gt;Aug&lt;/date&gt;&lt;/pub-dates&gt;&lt;/dates&gt;&lt;isbn&gt;0090-4341&lt;/isbn&gt;&lt;accession-num&gt;WOS:000357337600012&lt;/accession-num&gt;&lt;urls&gt;&lt;related-urls&gt;&lt;url&gt;&amp;lt;Go to ISI&amp;gt;://WOS:000357337600012&lt;/url&gt;&lt;/related-urls&gt;&lt;/urls&gt;&lt;electronic-resource-num&gt;10.1007/s00244-015-0168-1&lt;/electronic-resource-num&gt;&lt;/record&gt;&lt;/Cite&gt;&lt;/EndNote&gt;</w:instrTex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t>(Vilavert et al., 2015)</w: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284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2014</w:t>
            </w:r>
          </w:p>
        </w:tc>
        <w:tc>
          <w:tcPr>
            <w:tcW w:w="545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8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  <w:vertAlign w:val="superscript"/>
              </w:rPr>
            </w:pPr>
            <w:r w:rsidRPr="00613DE6">
              <w:rPr>
                <w:rFonts w:eastAsia="Times New Roman"/>
                <w:kern w:val="0"/>
              </w:rPr>
              <w:t>10.1</w:t>
            </w:r>
            <w:r w:rsidRPr="00613DE6">
              <w:rPr>
                <w:rFonts w:eastAsia="Times New Roman"/>
                <w:kern w:val="0"/>
                <w:vertAlign w:val="superscript"/>
              </w:rPr>
              <w:t>df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(6.95-22.3)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0.63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(0.16-1.69)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717" w:type="pct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  <w:sz w:val="18"/>
                <w:szCs w:val="18"/>
                <w:vertAlign w:val="superscript"/>
              </w:rPr>
            </w:pPr>
          </w:p>
        </w:tc>
      </w:tr>
      <w:tr w:rsidR="007C683F" w:rsidRPr="00613DE6" w:rsidTr="00316A9A">
        <w:trPr>
          <w:trHeight w:val="528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Montcada</w:t>
            </w:r>
            <w:r w:rsidRPr="00613DE6">
              <w:rPr>
                <w:rFonts w:eastAsia="Times New Roman"/>
                <w:kern w:val="0"/>
                <w:vertAlign w:val="superscript"/>
              </w:rPr>
              <w:t>g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1996</w:t>
            </w:r>
          </w:p>
        </w:tc>
        <w:tc>
          <w:tcPr>
            <w:tcW w:w="545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0.1, 0.25, 0.5, 0.75, 1,1.5, 2 and 3 km from the stack in each of the three main wind directions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6.91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(0.28-44.30)</w:t>
            </w:r>
            <w:r w:rsidRPr="00613DE6" w:rsidDel="006603C5">
              <w:rPr>
                <w:rFonts w:eastAsia="Times New Roman"/>
                <w:kern w:val="0"/>
                <w:vertAlign w:val="superscript"/>
              </w:rPr>
              <w:t xml:space="preserve"> 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1.92 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(1.07-3.05)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316A9A" w:rsidRDefault="007C683F" w:rsidP="00823BC0">
            <w:pPr>
              <w:pStyle w:val="EndNoteBibliography"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316A9A">
              <w:rPr>
                <w:rFonts w:eastAsia="Times New Roman"/>
                <w:kern w:val="0"/>
                <w:sz w:val="18"/>
                <w:szCs w:val="18"/>
              </w:rPr>
              <w:t xml:space="preserve"> </w: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&lt;EndNote&gt;&lt;Cite&gt;&lt;Author&gt;Schuhmacher&lt;/Author&gt;&lt;Year&gt;1998&lt;/Year&gt;&lt;RecNum&gt;2&lt;/RecNum&gt;&lt;DisplayText&gt;(Schuhmacheret al. 1998c)&lt;/DisplayText&gt;&lt;record&gt;&lt;rec-number&gt;2&lt;/rec-number&gt;&lt;foreign-keys&gt;&lt;key app="EN" db-id="00fz9x92metwroetfelv9zd155a9dvras2sf" timestamp="1473595772"&gt;2&lt;/key&gt;&lt;/foreign-keys&gt;&lt;ref-type name="Journal Article"&gt;17&lt;/ref-type&gt;&lt;contributors&gt;&lt;authors&gt;&lt;author&gt;Schuhmacher, M.&lt;/author&gt;&lt;author&gt;Domingo, J. L.&lt;/author&gt;&lt;author&gt;Xifro, A.&lt;/author&gt;&lt;author&gt;Granero, S.&lt;/author&gt;&lt;author&gt;Llobet, J. M.&lt;/author&gt;&lt;author&gt;de Kok, H. A. M.&lt;/author&gt;&lt;/authors&gt;&lt;/contributors&gt;&lt;titles&gt;&lt;title&gt;Presence of dioxins and furans in vegetation samples collected in the neighbourhood of a municipal solid waste incinerator&lt;/title&gt;&lt;secondary-title&gt;Journal of Environmental Science and Health Part a-Toxic/Hazardous Substances &amp;amp; Environmental Engineering&lt;/secondary-title&gt;&lt;/titles&gt;&lt;periodical&gt;&lt;full-title&gt;Journal of Environmental Science and Health Part a-Toxic/Hazardous Substances &amp;amp; Environmental Engineering&lt;/full-title&gt;&lt;/periodical&gt;&lt;pages&gt;195-212&lt;/pages&gt;&lt;volume&gt;33&lt;/volume&gt;&lt;number&gt;2&lt;/number&gt;&lt;dates&gt;&lt;year&gt;1998&lt;/year&gt;&lt;/dates&gt;&lt;isbn&gt;1093-4529&lt;/isbn&gt;&lt;accession-num&gt;WOS:000073155200003&lt;/accession-num&gt;&lt;urls&gt;&lt;related-urls&gt;&lt;url&gt;&amp;lt;Go to ISI&amp;gt;://WOS:000073155200003&lt;/url&gt;&lt;/related-urls&gt;&lt;/urls&gt;&lt;/record&gt;&lt;/Cite&gt;&lt;/EndNote&gt;</w:instrTex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t xml:space="preserve">(Schuhmacher et al. 1998c; </w: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&lt;EndNote&gt;&lt;Cite&gt;&lt;Author&gt;Domingo&lt;/Author&gt;&lt;Year&gt;2000&lt;/Year&gt;&lt;RecNum&gt;5&lt;/RecNum&gt;&lt;DisplayText&gt;(Domingoet al. 2000a)&lt;/DisplayText&gt;&lt;record&gt;&lt;rec-number&gt;5&lt;/rec-number&gt;&lt;foreign-keys&gt;&lt;key app="EN" db-id="00fz9x92metwroetfelv9zd155a9dvras2sf" timestamp="1473596106"&gt;5&lt;/key&gt;&lt;/foreign-keys&gt;&lt;ref-type name="Journal Article"&gt;17&lt;/ref-type&gt;&lt;contributors&gt;&lt;authors&gt;&lt;author&gt;Domingo, J. L.&lt;/author&gt;&lt;author&gt;Granero, S.&lt;/author&gt;&lt;author&gt;Schuhmacher, M.&lt;/author&gt;&lt;/authors&gt;&lt;/contributors&gt;&lt;titles&gt;&lt;title&gt;Assessment of the environmental impact of PCDD/Fs in the vicinity of a municipal waste incinerator: Congener profiles of PCDD/Fs in soil and vegetation samples&lt;/title&gt;&lt;secondary-title&gt;Journal of Environmental Science and Health Part a-Toxic/Hazardous Substances &amp;amp; Environmental Engineering&lt;/secondary-title&gt;&lt;/titles&gt;&lt;periodical&gt;&lt;full-title&gt;Journal of Environmental Science and Health Part a-Toxic/Hazardous Substances &amp;amp; Environmental Engineering&lt;/full-title&gt;&lt;/periodical&gt;&lt;pages&gt;1195-1209&lt;/pages&gt;&lt;volume&gt;35&lt;/volume&gt;&lt;number&gt;7&lt;/number&gt;&lt;dates&gt;&lt;year&gt;2000&lt;/year&gt;&lt;/dates&gt;&lt;isbn&gt;1093-4529&lt;/isbn&gt;&lt;accession-num&gt;WOS:000088602300014&lt;/accession-num&gt;&lt;urls&gt;&lt;related-urls&gt;&lt;url&gt;&amp;lt;Go to ISI&amp;gt;://WOS:000088602300014&lt;/url&gt;&lt;/related-urls&gt;&lt;/urls&gt;&lt;/record&gt;&lt;/Cite&gt;&lt;/EndNote&gt;</w:instrTex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t xml:space="preserve">Domingo et al., 2000a; </w: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&lt;EndNote&gt;&lt;Cite&gt;&lt;Author&gt;Schuhmacher&lt;/Author&gt;&lt;Year&gt;2006&lt;/Year&gt;&lt;RecNum&gt;25&lt;/RecNum&gt;&lt;DisplayText&gt;(Schuhmacher and Domingo 2006)&lt;/DisplayText&gt;&lt;record&gt;&lt;rec-number&gt;25&lt;/rec-number&gt;&lt;foreign-keys&gt;&lt;key app="EN" db-id="00fz9x92metwroetfelv9zd155a9dvras2sf" timestamp="1473598401"&gt;25&lt;/key&gt;&lt;/foreign-keys&gt;&lt;ref-type name="Journal Article"&gt;17&lt;/ref-type&gt;&lt;contributors&gt;&lt;authors&gt;&lt;author&gt;Schuhmacher, M.&lt;/author&gt;&lt;author&gt;Domingo, J. L.&lt;/author&gt;&lt;/authors&gt;&lt;/contributors&gt;&lt;titles&gt;&lt;title&gt;Long-term study of environmental levels of dioxins and furans in the vicinity of a municipal solid waste incinerator&lt;/title&gt;&lt;secondary-title&gt;Environment International&lt;/secondary-title&gt;&lt;/titles&gt;&lt;periodical&gt;&lt;full-title&gt;Environment International&lt;/full-title&gt;&lt;/periodical&gt;&lt;pages&gt;397-404&lt;/pages&gt;&lt;volume&gt;32&lt;/volume&gt;&lt;number&gt;3&lt;/number&gt;&lt;dates&gt;&lt;year&gt;2006&lt;/year&gt;&lt;pub-dates&gt;&lt;date&gt;Apr&lt;/date&gt;&lt;/pub-dates&gt;&lt;/dates&gt;&lt;isbn&gt;0160-4120&lt;/isbn&gt;&lt;accession-num&gt;WOS:000236409200013&lt;/accession-num&gt;&lt;urls&gt;&lt;related-urls&gt;&lt;url&gt;&amp;lt;Go to ISI&amp;gt;://WOS:000236409200013&lt;/url&gt;&lt;/related-urls&gt;&lt;/urls&gt;&lt;electronic-resource-num&gt;10.1016/j.envint.2005.09.002&lt;/electronic-resource-num&gt;&lt;/record&gt;&lt;/Cite&gt;&lt;/EndNote&gt;</w:instrTex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t>Schuhmacher and Domingo, 2006)</w: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375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1997</w:t>
            </w:r>
          </w:p>
        </w:tc>
        <w:tc>
          <w:tcPr>
            <w:tcW w:w="54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4.48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(0.15-29.27)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kern w:val="0"/>
              </w:rPr>
            </w:pPr>
            <w:bookmarkStart w:id="8" w:name="OLE_LINK2"/>
            <w:bookmarkStart w:id="9" w:name="OLE_LINK3"/>
            <w:r w:rsidRPr="00613DE6">
              <w:rPr>
                <w:kern w:val="0"/>
              </w:rPr>
              <w:t>1.</w:t>
            </w:r>
            <w:r w:rsidRPr="00613DE6" w:rsidDel="00616283">
              <w:rPr>
                <w:kern w:val="0"/>
              </w:rPr>
              <w:t xml:space="preserve"> </w:t>
            </w:r>
            <w:r w:rsidRPr="00613DE6">
              <w:rPr>
                <w:kern w:val="0"/>
              </w:rPr>
              <w:t>3</w:t>
            </w:r>
            <w:bookmarkEnd w:id="8"/>
            <w:bookmarkEnd w:id="9"/>
            <w:r w:rsidRPr="00613DE6">
              <w:rPr>
                <w:kern w:val="0"/>
              </w:rPr>
              <w:t>0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kern w:val="0"/>
              </w:rPr>
              <w:t>(0.75-1.95)</w:t>
            </w:r>
          </w:p>
        </w:tc>
        <w:tc>
          <w:tcPr>
            <w:tcW w:w="717" w:type="pc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pStyle w:val="EndNoteBibliography"/>
              <w:jc w:val="center"/>
              <w:rPr>
                <w:i/>
                <w:sz w:val="18"/>
                <w:szCs w:val="18"/>
              </w:rPr>
            </w:pP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&lt;EndNote&gt;&lt;Cite&gt;&lt;Author&gt;Domingo&lt;/Author&gt;&lt;Year&gt;1999&lt;/Year&gt;&lt;RecNum&gt;54&lt;/RecNum&gt;&lt;DisplayText&gt;(Domingoet al. 1999)&lt;/DisplayText&gt;&lt;record&gt;&lt;rec-number&gt;54&lt;/rec-number&gt;&lt;foreign-keys&gt;&lt;key app="EN" db-id="00fz9x92metwroetfelv9zd155a9dvras2sf" timestamp="1474894558"&gt;54&lt;/key&gt;&lt;/foreign-keys&gt;&lt;ref-type name="Journal Article"&gt;17&lt;/ref-type&gt;&lt;contributors&gt;&lt;authors&gt;&lt;author&gt;Domingo, J. L.&lt;/author&gt;&lt;author&gt;Schuhmacher, M.&lt;/author&gt;&lt;author&gt;Meneses, M.&lt;/author&gt;&lt;author&gt;Granero, S.&lt;/author&gt;&lt;author&gt;Llobet, J. M.&lt;/author&gt;&lt;author&gt;de Kok, H. A. M.&lt;/author&gt;&lt;/authors&gt;&lt;/contributors&gt;&lt;titles&gt;&lt;title&gt;Monitoring dioxins and furans near an old municipal solid waste incinerator: Temporal variation in vegetation&lt;/title&gt;&lt;secondary-title&gt;Journal of Environmental Science and Health Part a-Toxic/Hazardous Substances &amp;amp; Environmental Engineering&lt;/secondary-title&gt;&lt;/titles&gt;&lt;periodical&gt;&lt;full-title&gt;Journal of Environmental Science and Health Part a-Toxic/Hazardous Substances &amp;amp; Environmental Engineering&lt;/full-title&gt;&lt;/periodical&gt;&lt;pages&gt;165-181&lt;/pages&gt;&lt;volume&gt;34&lt;/volume&gt;&lt;number&gt;1&lt;/number&gt;&lt;dates&gt;&lt;year&gt;1999&lt;/year&gt;&lt;/dates&gt;&lt;isbn&gt;1093-4529&lt;/isbn&gt;&lt;accession-num&gt;WOS:000078547800009&lt;/accession-num&gt;&lt;urls&gt;&lt;related-urls&gt;&lt;url&gt;&amp;lt;Go to ISI&amp;gt;://WOS:000078547800009&lt;/url&gt;&lt;/related-urls&gt;&lt;/urls&gt;&lt;/record&gt;&lt;/Cite&gt;&lt;/EndNote&gt;</w:instrTex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t>(Domingo et al., 1999;</w: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  <w:r w:rsidRPr="00316A9A" w:rsidDel="00823BC0">
              <w:rPr>
                <w:rFonts w:eastAsia="Times New Roman"/>
                <w:kern w:val="0"/>
                <w:sz w:val="18"/>
                <w:szCs w:val="18"/>
              </w:rPr>
              <w:t xml:space="preserve"> </w: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&lt;EndNote&gt;&lt;Cite&gt;&lt;Author&gt;Domingo&lt;/Author&gt;&lt;Year&gt;2000&lt;/Year&gt;&lt;RecNum&gt;5&lt;/RecNum&gt;&lt;DisplayText&gt;(Domingoet al. 2000a)&lt;/DisplayText&gt;&lt;record&gt;&lt;rec-number&gt;5&lt;/rec-number&gt;&lt;foreign-keys&gt;&lt;key app="EN" db-id="00fz9x92metwroetfelv9zd155a9dvras2sf" timestamp="1473596106"&gt;5&lt;/key&gt;&lt;/foreign-keys&gt;&lt;ref-type name="Journal Article"&gt;17&lt;/ref-type&gt;&lt;contributors&gt;&lt;authors&gt;&lt;author&gt;Domingo, J. L.&lt;/author&gt;&lt;author&gt;Granero, S.&lt;/author&gt;&lt;author&gt;Schuhmacher, M.&lt;/author&gt;&lt;/authors&gt;&lt;/contributors&gt;&lt;titles&gt;&lt;title&gt;Assessment of the environmental impact of PCDD/Fs in the vicinity of a municipal waste incinerator: Congener profiles of PCDD/Fs in soil and vegetation samples&lt;/title&gt;&lt;secondary-title&gt;Journal of Environmental Science and Health Part a-Toxic/Hazardous Substances &amp;amp; Environmental Engineering&lt;/secondary-title&gt;&lt;/titles&gt;&lt;periodical&gt;&lt;full-title&gt;Journal of Environmental Science and Health Part a-Toxic/Hazardous Substances &amp;amp; Environmental Engineering&lt;/full-title&gt;&lt;/periodical&gt;&lt;pages&gt;1195-1209&lt;/pages&gt;&lt;volume&gt;35&lt;/volume&gt;&lt;number&gt;7&lt;/number&gt;&lt;dates&gt;&lt;year&gt;2000&lt;/year&gt;&lt;/dates&gt;&lt;isbn&gt;1093-4529&lt;/isbn&gt;&lt;accession-num&gt;WOS:000088602300014&lt;/accession-num&gt;&lt;urls&gt;&lt;related-urls&gt;&lt;url&gt;&amp;lt;Go to ISI&amp;gt;://WOS:000088602300014&lt;/url&gt;&lt;/related-urls&gt;&lt;/urls&gt;&lt;/record&gt;&lt;/Cite&gt;&lt;/EndNote&gt;</w:instrTex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t>Domingo et al., 2000a</w: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t xml:space="preserve">; </w: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&lt;EndNote&gt;&lt;Cite&gt;&lt;Author&gt;Schuhmacher&lt;/Author&gt;&lt;Year&gt;2006&lt;/Year&gt;&lt;RecNum&gt;25&lt;/RecNum&gt;&lt;DisplayText&gt;(Schuhmacher and Domingo 2006)&lt;/DisplayText&gt;&lt;record&gt;&lt;rec-number&gt;25&lt;/rec-number&gt;&lt;foreign-keys&gt;&lt;key app="EN" db-id="00fz9x92metwroetfelv9zd155a9dvras2sf" timestamp="1473598401"&gt;25&lt;/key&gt;&lt;/foreign-keys&gt;&lt;ref-type name="Journal Article"&gt;17&lt;/ref-type&gt;&lt;contributors&gt;&lt;authors&gt;&lt;author&gt;Schuhmacher, M.&lt;/author&gt;&lt;author&gt;Domingo, J. L.&lt;/author&gt;&lt;/authors&gt;&lt;/contributors&gt;&lt;titles&gt;&lt;title&gt;Long-term study of environmental levels of dioxins and furans in the vicinity of a municipal solid waste incinerator&lt;/title&gt;&lt;secondary-title&gt;Environment International&lt;/secondary-title&gt;&lt;/titles&gt;&lt;periodical&gt;&lt;full-title&gt;Environment International&lt;/full-title&gt;&lt;/periodical&gt;&lt;pages&gt;397-404&lt;/pages&gt;&lt;volume&gt;32&lt;/volume&gt;&lt;number&gt;3&lt;/number&gt;&lt;dates&gt;&lt;year&gt;2006&lt;/year&gt;&lt;pub-dates&gt;&lt;date&gt;Apr&lt;/date&gt;&lt;/pub-dates&gt;&lt;/dates&gt;&lt;isbn&gt;0160-4120&lt;/isbn&gt;&lt;accession-num&gt;WOS:000236409200013&lt;/accession-num&gt;&lt;urls&gt;&lt;related-urls&gt;&lt;url&gt;&amp;lt;Go to ISI&amp;gt;://WOS:000236409200013&lt;/url&gt;&lt;/related-urls&gt;&lt;/urls&gt;&lt;electronic-resource-num&gt;10.1016/j.envint.2005.09.002&lt;/electronic-resource-num&gt;&lt;/record&gt;&lt;/Cite&gt;&lt;/EndNote&gt;</w:instrTex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t>Schuhmacher and Domingo, 2006)</w: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375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1998</w:t>
            </w:r>
          </w:p>
        </w:tc>
        <w:tc>
          <w:tcPr>
            <w:tcW w:w="54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9.95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ascii="宋体" w:hAnsi="宋体" w:cs="宋体" w:hint="eastAsia"/>
                <w:kern w:val="0"/>
              </w:rPr>
              <w:t>（</w:t>
            </w:r>
            <w:r w:rsidRPr="00613DE6">
              <w:rPr>
                <w:rFonts w:eastAsia="Times New Roman"/>
                <w:kern w:val="0"/>
              </w:rPr>
              <w:t>0.06 -127</w:t>
            </w:r>
            <w:r w:rsidRPr="00613DE6">
              <w:rPr>
                <w:rFonts w:ascii="宋体" w:hAnsi="宋体" w:cs="宋体" w:hint="eastAsia"/>
                <w:kern w:val="0"/>
              </w:rPr>
              <w:t>）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0.95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 (0.40 -1.94)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&lt;EndNote&gt;&lt;Cite&gt;&lt;Author&gt;Domingo&lt;/Author&gt;&lt;Year&gt;2001&lt;/Year&gt;&lt;RecNum&gt;9&lt;/RecNum&gt;&lt;DisplayText&gt;(Domingoet al. 2001b)&lt;/DisplayText&gt;&lt;record&gt;&lt;rec-number&gt;9&lt;/rec-number&gt;&lt;foreign-keys&gt;&lt;key app="EN" db-id="00fz9x92metwroetfelv9zd155a9dvras2sf" timestamp="1473596484"&gt;9&lt;/key&gt;&lt;/foreign-keys&gt;&lt;ref-type name="Journal Article"&gt;17&lt;/ref-type&gt;&lt;contributors&gt;&lt;authors&gt;&lt;author&gt;Domingo, J. L.&lt;/author&gt;&lt;author&gt;Schuhmacher, M.&lt;/author&gt;&lt;author&gt;Granero, S.&lt;/author&gt;&lt;author&gt;De Kok, H. A. M.&lt;/author&gt;&lt;/authors&gt;&lt;/contributors&gt;&lt;titles&gt;&lt;title&gt;Temporal variation of PCDD/PCDF levels in environmental samples collected near an old municipal waste incinerator&lt;/title&gt;&lt;secondary-title&gt;Environmental Monitoring and Assessment&lt;/secondary-title&gt;&lt;/titles&gt;&lt;periodical&gt;&lt;full-title&gt;Environmental Monitoring and Assessment&lt;/full-title&gt;&lt;/periodical&gt;&lt;pages&gt;175-+&lt;/pages&gt;&lt;volume&gt;69&lt;/volume&gt;&lt;number&gt;2&lt;/number&gt;&lt;dates&gt;&lt;year&gt;2001&lt;/year&gt;&lt;/dates&gt;&lt;isbn&gt;0167-6369&lt;/isbn&gt;&lt;accession-num&gt;WOS:000169210900004&lt;/accession-num&gt;&lt;urls&gt;&lt;related-urls&gt;&lt;url&gt;&amp;lt;Go to ISI&amp;gt;://WOS:000169210900004&lt;/url&gt;&lt;/related-urls&gt;&lt;/urls&gt;&lt;electronic-resource-num&gt;10.1023/a:1010701823455&lt;/electronic-resource-num&gt;&lt;/record&gt;&lt;/Cite&gt;&lt;/EndNote&gt;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>(Domingo et al., 2001b;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t xml:space="preserve"> 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&lt;EndNote&gt;&lt;Cite&gt;&lt;Author&gt;Domingo&lt;/Author&gt;&lt;Year&gt;2000&lt;/Year&gt;&lt;RecNum&gt;5&lt;/RecNum&gt;&lt;DisplayText&gt;(Domingoet al. 2000a)&lt;/DisplayText&gt;&lt;record&gt;&lt;rec-number&gt;5&lt;/rec-number&gt;&lt;foreign-keys&gt;&lt;key app="EN" db-id="00fz9x92metwroetfelv9zd155a9dvras2sf" timestamp="1473596106"&gt;5&lt;/key&gt;&lt;/foreign-keys&gt;&lt;ref-type name="Journal Article"&gt;17&lt;/ref-type&gt;&lt;contributors&gt;&lt;authors&gt;&lt;author&gt;Domingo, J. L.&lt;/author&gt;&lt;author&gt;Granero, S.&lt;/author&gt;&lt;author&gt;Schuhmacher, M.&lt;/author&gt;&lt;/authors&gt;&lt;/contributors&gt;&lt;titles&gt;&lt;title&gt;Assessment of the environmental impact of PCDD/Fs in the vicinity of a municipal waste incinerator: Congener profiles of PCDD/Fs in soil and vegetation samples&lt;/title&gt;&lt;secondary-title&gt;Journal of Environmental Science and Health Part a-Toxic/Hazardous Substances &amp;amp; Environmental Engineering&lt;/secondary-title&gt;&lt;/titles&gt;&lt;periodical&gt;&lt;full-title&gt;Journal of Environmental Science and Health Part a-Toxic/Hazardous Substances &amp;amp; Environmental Engineering&lt;/full-title&gt;&lt;/periodical&gt;&lt;pages&gt;1195-1209&lt;/pages&gt;&lt;volume&gt;35&lt;/volume&gt;&lt;number&gt;7&lt;/number&gt;&lt;dates&gt;&lt;year&gt;2000&lt;/year&gt;&lt;/dates&gt;&lt;isbn&gt;1093-4529&lt;/isbn&gt;&lt;accession-num&gt;WOS:000088602300014&lt;/accession-num&gt;&lt;urls&gt;&lt;related-urls&gt;&lt;url&gt;&amp;lt;Go to ISI&amp;gt;://WOS:000088602300014&lt;/url&gt;&lt;/related-urls&gt;&lt;/urls&gt;&lt;/record&gt;&lt;/Cite&gt;&lt;/EndNote&gt;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 xml:space="preserve">Domingo et al., 2000a; 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&lt;EndNote&gt;&lt;Cite&gt;&lt;Author&gt;Schuhmacher&lt;/Author&gt;&lt;Year&gt;2006&lt;/Year&gt;&lt;RecNum&gt;25&lt;/RecNum&gt;&lt;DisplayText&gt;(Schuhmacher and Domingo 2006)&lt;/DisplayText&gt;&lt;record&gt;&lt;rec-number&gt;25&lt;/rec-number&gt;&lt;foreign-keys&gt;&lt;key app="EN" db-id="00fz9x92metwroetfelv9zd155a9dvras2sf" timestamp="1473598401"&gt;25&lt;/key&gt;&lt;/foreign-keys&gt;&lt;ref-type name="Journal Article"&gt;17&lt;/ref-type&gt;&lt;contributors&gt;&lt;authors&gt;&lt;author&gt;Schuhmacher, M.&lt;/author&gt;&lt;author&gt;Domingo, J. L.&lt;/author&gt;&lt;/authors&gt;&lt;/contributors&gt;&lt;titles&gt;&lt;title&gt;Long-term study of environmental levels of dioxins and furans in the vicinity of a municipal solid waste incinerator&lt;/title&gt;&lt;secondary-title&gt;Environment International&lt;/secondary-title&gt;&lt;/titles&gt;&lt;periodical&gt;&lt;full-title&gt;Environment International&lt;/full-title&gt;&lt;/periodical&gt;&lt;pages&gt;397-404&lt;/pages&gt;&lt;volume&gt;32&lt;/volume&gt;&lt;number&gt;3&lt;/number&gt;&lt;dates&gt;&lt;year&gt;2006&lt;/year&gt;&lt;pub-dates&gt;&lt;date&gt;Apr&lt;/date&gt;&lt;/pub-dates&gt;&lt;/dates&gt;&lt;isbn&gt;0160-4120&lt;/isbn&gt;&lt;accession-num&gt;WOS:000236409200013&lt;/accession-num&gt;&lt;urls&gt;&lt;related-urls&gt;&lt;url&gt;&amp;lt;Go to ISI&amp;gt;://WOS:000236409200013&lt;/url&gt;&lt;/related-urls&gt;&lt;/urls&gt;&lt;electronic-resource-num&gt;10.1016/j.envint.2005.09.002&lt;/electronic-resource-num&gt;&lt;/record&gt;&lt;/Cite&gt;&lt;/EndNote&gt;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>Schuhmacher and Domingo, 2006)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375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  <w:highlight w:val="red"/>
              </w:rPr>
            </w:pPr>
          </w:p>
        </w:tc>
        <w:tc>
          <w:tcPr>
            <w:tcW w:w="49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  <w:highlight w:val="red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2000</w:t>
            </w:r>
          </w:p>
        </w:tc>
        <w:tc>
          <w:tcPr>
            <w:tcW w:w="54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5.49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0.77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192A1E">
            <w:pPr>
              <w:widowControl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613DE6">
              <w:rPr>
                <w:rFonts w:eastAsia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&lt;EndNote&gt;&lt;Cite&gt;&lt;Author&gt;Nadal&lt;/Author&gt;&lt;Year&gt;2002&lt;/Year&gt;&lt;RecNum&gt;17&lt;/RecNum&gt;&lt;DisplayText&gt;(Nadalet al. 2002)&lt;/DisplayText&gt;&lt;record&gt;&lt;rec-number&gt;17&lt;/rec-number&gt;&lt;foreign-keys&gt;&lt;key app="EN" db-id="00fz9x92metwroetfelv9zd155a9dvras2sf" timestamp="1473597220"&gt;17&lt;/key&gt;&lt;/foreign-keys&gt;&lt;ref-type name="Journal Article"&gt;17&lt;/ref-type&gt;&lt;contributors&gt;&lt;authors&gt;&lt;author&gt;Nadal, M.&lt;/author&gt;&lt;author&gt;Agramunt, M. C.&lt;/author&gt;&lt;author&gt;Schuhmacher, W.&lt;/author&gt;&lt;author&gt;Domingo, J. L.&lt;/author&gt;&lt;/authors&gt;&lt;/contributors&gt;&lt;titles&gt;&lt;title&gt;PCDD/PCDF congener profiles in soil and herbage samples collected in the vicinity of a municipal waste incinerator before and after pronounced reductions of PCDD/PCDF emissions from the facility&lt;/title&gt;&lt;secondary-title&gt;Chemosphere&lt;/secondary-title&gt;&lt;/titles&gt;&lt;periodical&gt;&lt;full-title&gt;Chemosphere&lt;/full-title&gt;&lt;/periodical&gt;&lt;pages&gt;153-159&lt;/pages&gt;&lt;volume&gt;49&lt;/volume&gt;&lt;number&gt;2&lt;/number&gt;&lt;dates&gt;&lt;year&gt;2002&lt;/year&gt;&lt;pub-dates&gt;&lt;date&gt;Oct&lt;/date&gt;&lt;/pub-dates&gt;&lt;/dates&gt;&lt;isbn&gt;0045-6535&lt;/isbn&gt;&lt;accession-num&gt;WOS:000178062800006&lt;/accession-num&gt;&lt;urls&gt;&lt;related-urls&gt;&lt;url&gt;&amp;lt;Go to ISI&amp;gt;://WOS:000178062800006&lt;/url&gt;&lt;/related-urls&gt;&lt;/urls&gt;&lt;custom7&gt;Pii s0045-6535(02)00276-x&lt;/custom7&gt;&lt;electronic-resource-num&gt;10.1016/s0045-6535(02)00276-x&lt;/electronic-resource-num&gt;&lt;/record&gt;&lt;/Cite&gt;&lt;/EndNote&gt;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>(Nadal et al., 2002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&lt;EndNote&gt;&lt;Cite&gt;&lt;Author&gt;Schuhmacher&lt;/Author&gt;&lt;Year&gt;2006&lt;/Year&gt;&lt;RecNum&gt;25&lt;/RecNum&gt;&lt;DisplayText&gt;(Schuhmacher and Domingo 2006)&lt;/DisplayText&gt;&lt;record&gt;&lt;rec-number&gt;25&lt;/rec-number&gt;&lt;foreign-keys&gt;&lt;key app="EN" db-id="00fz9x92metwroetfelv9zd155a9dvras2sf" timestamp="1473598401"&gt;25&lt;/key&gt;&lt;/foreign-keys&gt;&lt;ref-type name="Journal Article"&gt;17&lt;/ref-type&gt;&lt;contributors&gt;&lt;authors&gt;&lt;author&gt;Schuhmacher, M.&lt;/author&gt;&lt;author&gt;Domingo, J. L.&lt;/author&gt;&lt;/authors&gt;&lt;/contributors&gt;&lt;titles&gt;&lt;title&gt;Long-term study of environmental levels of dioxins and furans in the vicinity of a municipal solid waste incinerator&lt;/title&gt;&lt;secondary-title&gt;Environment International&lt;/secondary-title&gt;&lt;/titles&gt;&lt;periodical&gt;&lt;full-title&gt;Environment International&lt;/full-title&gt;&lt;/periodical&gt;&lt;pages&gt;397-404&lt;/pages&gt;&lt;volume&gt;32&lt;/volume&gt;&lt;number&gt;3&lt;/number&gt;&lt;dates&gt;&lt;year&gt;2006&lt;/year&gt;&lt;pub-dates&gt;&lt;date&gt;Apr&lt;/date&gt;&lt;/pub-dates&gt;&lt;/dates&gt;&lt;isbn&gt;0160-4120&lt;/isbn&gt;&lt;accession-num&gt;WOS:000236409200013&lt;/accession-num&gt;&lt;urls&gt;&lt;related-urls&gt;&lt;url&gt;&amp;lt;Go to ISI&amp;gt;://WOS:000236409200013&lt;/url&gt;&lt;/related-urls&gt;&lt;/urls&gt;&lt;electronic-resource-num&gt;10.1016/j.envint.2005.09.002&lt;/electronic-resource-num&gt;&lt;/record&gt;&lt;/Cite&gt;&lt;/EndNote&gt;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>; Schuhmacher and Domingo, 2006)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375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2001-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2002</w:t>
            </w:r>
          </w:p>
        </w:tc>
        <w:tc>
          <w:tcPr>
            <w:tcW w:w="545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7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100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0.34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192A1E">
            <w:pPr>
              <w:widowControl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613DE6">
              <w:rPr>
                <w:rFonts w:eastAsia="Times New Roman"/>
                <w:kern w:val="0"/>
                <w:sz w:val="18"/>
                <w:szCs w:val="18"/>
              </w:rPr>
              <w:t xml:space="preserve"> 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&lt;EndNote&gt;&lt;Cite&gt;&lt;Author&gt;Schuhmacher&lt;/Author&gt;&lt;Year&gt;2006&lt;/Year&gt;&lt;RecNum&gt;18&lt;/RecNum&gt;&lt;DisplayText&gt;(Schuhmacheret al. 2006)&lt;/DisplayText&gt;&lt;record&gt;&lt;rec-number&gt;18&lt;/rec-number&gt;&lt;foreign-keys&gt;&lt;key app="EN" db-id="00fz9x92metwroetfelv9zd155a9dvras2sf" timestamp="1473597337"&gt;18&lt;/key&gt;&lt;/foreign-keys&gt;&lt;ref-type name="Journal Article"&gt;17&lt;/ref-type&gt;&lt;contributors&gt;&lt;authors&gt;&lt;author&gt;Schuhmacher, M.&lt;/author&gt;&lt;author&gt;Jones, K. C.&lt;/author&gt;&lt;author&gt;Domingo, J. L.&lt;/author&gt;&lt;/authors&gt;&lt;/contributors&gt;&lt;titles&gt;&lt;title&gt;Air-vegetation transfer of PCDD/PCDFs: An assessment of field data and implications for modeling&lt;/title&gt;&lt;secondary-title&gt;Environmental Pollution&lt;/secondary-title&gt;&lt;/titles&gt;&lt;periodical&gt;&lt;full-title&gt;Environmental Pollution&lt;/full-title&gt;&lt;/periodical&gt;&lt;pages&gt;143-150&lt;/pages&gt;&lt;volume&gt;142&lt;/volume&gt;&lt;number&gt;1&lt;/number&gt;&lt;dates&gt;&lt;year&gt;2006&lt;/year&gt;&lt;pub-dates&gt;&lt;date&gt;Jul&lt;/date&gt;&lt;/pub-dates&gt;&lt;/dates&gt;&lt;isbn&gt;0269-7491&lt;/isbn&gt;&lt;accession-num&gt;WOS:000237644600018&lt;/accession-num&gt;&lt;urls&gt;&lt;related-urls&gt;&lt;url&gt;&amp;lt;Go to ISI&amp;gt;://WOS:000237644600018&lt;/url&gt;&lt;/related-urls&gt;&lt;/urls&gt;&lt;electronic-resource-num&gt;10.1016/j.envpol.2005.09.017&lt;/electronic-resource-num&gt;&lt;/record&gt;&lt;/Cite&gt;&lt;/EndNote&gt;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>(Schuhmacher et al., 2006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t xml:space="preserve"> 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&lt;EndNote&gt;&lt;Cite&gt;&lt;Author&gt;Schuhmacher&lt;/Author&gt;&lt;Year&gt;2006&lt;/Year&gt;&lt;RecNum&gt;25&lt;/RecNum&gt;&lt;DisplayText&gt;(Schuhmacher and Domingo 2006)&lt;/DisplayText&gt;&lt;record&gt;&lt;rec-number&gt;25&lt;/rec-number&gt;&lt;foreign-keys&gt;&lt;key app="EN" db-id="00fz9x92metwroetfelv9zd155a9dvras2sf" timestamp="1473598401"&gt;25&lt;/key&gt;&lt;/foreign-keys&gt;&lt;ref-type name="Journal Article"&gt;17&lt;/ref-type&gt;&lt;contributors&gt;&lt;authors&gt;&lt;author&gt;Schuhmacher, M.&lt;/author&gt;&lt;author&gt;Domingo, J. L.&lt;/author&gt;&lt;/authors&gt;&lt;/contributors&gt;&lt;titles&gt;&lt;title&gt;Long-term study of environmental levels of dioxins and furans in the vicinity of a municipal solid waste incinerator&lt;/title&gt;&lt;secondary-title&gt;Environment International&lt;/secondary-title&gt;&lt;/titles&gt;&lt;periodical&gt;&lt;full-title&gt;Environment International&lt;/full-title&gt;&lt;/periodical&gt;&lt;pages&gt;397-404&lt;/pages&gt;&lt;volume&gt;32&lt;/volume&gt;&lt;number&gt;3&lt;/number&gt;&lt;dates&gt;&lt;year&gt;2006&lt;/year&gt;&lt;pub-dates&gt;&lt;date&gt;Apr&lt;/date&gt;&lt;/pub-dates&gt;&lt;/dates&gt;&lt;isbn&gt;0160-4120&lt;/isbn&gt;&lt;accession-num&gt;WOS:000236409200013&lt;/accession-num&gt;&lt;urls&gt;&lt;related-urls&gt;&lt;url&gt;&amp;lt;Go to ISI&amp;gt;://WOS:000236409200013&lt;/url&gt;&lt;/related-urls&gt;&lt;/urls&gt;&lt;electronic-resource-num&gt;10.1016/j.envint.2005.09.002&lt;/electronic-resource-num&gt;&lt;/record&gt;&lt;/Cite&gt;&lt;/EndNote&gt;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>;Schuhmacher and Domingo, 2006)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375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San Adrià del Besòs</w:t>
            </w:r>
            <w:r w:rsidRPr="00613DE6">
              <w:rPr>
                <w:rFonts w:eastAsia="Times New Roman"/>
                <w:kern w:val="0"/>
                <w:vertAlign w:val="superscript"/>
              </w:rPr>
              <w:t>g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1998</w:t>
            </w:r>
          </w:p>
        </w:tc>
        <w:tc>
          <w:tcPr>
            <w:tcW w:w="54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0.25, 0.5, 0.75, 1, 1.5 and 3 km from the stack.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12.24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 (1.22 -34.28 )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0.70 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(0.33-1.98 )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B57688">
            <w:pPr>
              <w:widowControl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&lt;EndNote&gt;&lt;Cite&gt;&lt;Author&gt;Schuhmacher&lt;/Author&gt;&lt;Year&gt;2000&lt;/Year&gt;&lt;RecNum&gt;6&lt;/RecNum&gt;&lt;DisplayText&gt;(Schuhmacheret al. 2000)&lt;/DisplayText&gt;&lt;record&gt;&lt;rec-number&gt;6&lt;/rec-number&gt;&lt;foreign-keys&gt;&lt;key app="EN" db-id="00fz9x92metwroetfelv9zd155a9dvras2sf" timestamp="1473596211"&gt;6&lt;/key&gt;&lt;/foreign-keys&gt;&lt;ref-type name="Journal Article"&gt;17&lt;/ref-type&gt;&lt;contributors&gt;&lt;authors&gt;&lt;author&gt;Schuhmacher, M.&lt;/author&gt;&lt;author&gt;Granero, S.&lt;/author&gt;&lt;author&gt;Rivera, J.&lt;/author&gt;&lt;author&gt;Muller, L.&lt;/author&gt;&lt;author&gt;Llobet, J. M.&lt;/author&gt;&lt;author&gt;Domingo, J. L.&lt;/author&gt;&lt;/authors&gt;&lt;/contributors&gt;&lt;titles&gt;&lt;title&gt;Atmospheric deposition of PCDD/Fs near an old municipal solid waste incinerator: levels in soil and vegetation&lt;/title&gt;&lt;secondary-title&gt;Chemosphere&lt;/secondary-title&gt;&lt;/titles&gt;&lt;periodical&gt;&lt;full-title&gt;Chemosphere&lt;/full-title&gt;&lt;/periodical&gt;&lt;pages&gt;593-600&lt;/pages&gt;&lt;volume&gt;40&lt;/volume&gt;&lt;number&gt;6&lt;/number&gt;&lt;dates&gt;&lt;year&gt;2000&lt;/year&gt;&lt;pub-dates&gt;&lt;date&gt;Mar&lt;/date&gt;&lt;/pub-dates&gt;&lt;/dates&gt;&lt;isbn&gt;0045-6535&lt;/isbn&gt;&lt;accession-num&gt;WOS:000085219200003&lt;/accession-num&gt;&lt;urls&gt;&lt;related-urls&gt;&lt;url&gt;&amp;lt;Go to ISI&amp;gt;://WOS:000085219200003&lt;/url&gt;&lt;/related-urls&gt;&lt;/urls&gt;&lt;electronic-resource-num&gt;10.1016/s0045-6535(99)00292-1&lt;/electronic-resource-num&gt;&lt;/record&gt;&lt;/Cite&gt;&lt;/EndNote&gt;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>(Schuhmacher et al., 2000)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375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1999</w:t>
            </w:r>
          </w:p>
        </w:tc>
        <w:tc>
          <w:tcPr>
            <w:tcW w:w="5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14.41 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(1.33 -54.23 )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0.97 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(0.32- 2.52)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316A9A" w:rsidRDefault="007C683F" w:rsidP="00192A1E">
            <w:pPr>
              <w:pStyle w:val="EndNoteBibliography"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316A9A">
              <w:rPr>
                <w:rFonts w:eastAsia="Times New Roman"/>
                <w:kern w:val="0"/>
                <w:sz w:val="18"/>
                <w:szCs w:val="18"/>
              </w:rPr>
              <w:t xml:space="preserve"> </w: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&lt;EndNote&gt;&lt;Cite&gt;&lt;Author&gt;Domingo&lt;/Author&gt;&lt;Year&gt;2000&lt;/Year&gt;&lt;RecNum&gt;7&lt;/RecNum&gt;&lt;DisplayText&gt;(Domingoet al. 2000b)&lt;/DisplayText&gt;&lt;record&gt;&lt;rec-number&gt;7&lt;/rec-number&gt;&lt;foreign-keys&gt;&lt;key app="EN" db-id="00fz9x92metwroetfelv9zd155a9dvras2sf" timestamp="1473596313"&gt;7&lt;/key&gt;&lt;/foreign-keys&gt;&lt;ref-type name="Journal Article"&gt;17&lt;/ref-type&gt;&lt;contributors&gt;&lt;authors&gt;&lt;author&gt;Domingo, J. L.&lt;/author&gt;&lt;author&gt;Schuhmacher, M.&lt;/author&gt;&lt;author&gt;Muller, L.&lt;/author&gt;&lt;author&gt;Rivera, J.&lt;/author&gt;&lt;author&gt;Granero, S.&lt;/author&gt;&lt;author&gt;Llobet, J. M.&lt;/author&gt;&lt;/authors&gt;&lt;/contributors&gt;&lt;titles&gt;&lt;title&gt;Evaluating the environmental impact of an old municipal waste incinerator: PCDD/F levels in soil and vegetation samples&lt;/title&gt;&lt;secondary-title&gt;Journal of Hazardous Materials&lt;/secondary-title&gt;&lt;/titles&gt;&lt;periodical&gt;&lt;full-title&gt;Journal of Hazardous Materials&lt;/full-title&gt;&lt;/periodical&gt;&lt;pages&gt;1-12&lt;/pages&gt;&lt;volume&gt;76&lt;/volume&gt;&lt;number&gt;1&lt;/number&gt;&lt;dates&gt;&lt;year&gt;2000&lt;/year&gt;&lt;pub-dates&gt;&lt;date&gt;Aug&lt;/date&gt;&lt;/pub-dates&gt;&lt;/dates&gt;&lt;isbn&gt;0304-3894&lt;/isbn&gt;&lt;accession-num&gt;WOS:000088124200001&lt;/accession-num&gt;&lt;urls&gt;&lt;related-urls&gt;&lt;url&gt;&amp;lt;Go to ISI&amp;gt;://WOS:000088124200001&lt;/url&gt;&lt;/related-urls&gt;&lt;/urls&gt;&lt;electronic-resource-num&gt;10.1016/s0304-3894(00)00194-1&lt;/electronic-resource-num&gt;&lt;/record&gt;&lt;/Cite&gt;&lt;/EndNote&gt;</w:instrTex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t>(Domingo et al., 2000b)</w: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375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2000</w:t>
            </w:r>
          </w:p>
        </w:tc>
        <w:tc>
          <w:tcPr>
            <w:tcW w:w="5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7.09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(0.41- 121.46)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0.61 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(0.22- 1.20)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B57688">
            <w:pPr>
              <w:widowControl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613DE6">
              <w:rPr>
                <w:rFonts w:eastAsia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&lt;EndNote&gt;&lt;Cite&gt;&lt;Author&gt;Domingo&lt;/Author&gt;&lt;Year&gt;2002&lt;/Year&gt;&lt;RecNum&gt;16&lt;/RecNum&gt;&lt;DisplayText&gt;(Domingoet al. 2002b)&lt;/DisplayText&gt;&lt;record&gt;&lt;rec-number&gt;16&lt;/rec-number&gt;&lt;foreign-keys&gt;&lt;key app="EN" db-id="00fz9x92metwroetfelv9zd155a9dvras2sf" timestamp="1473597126"&gt;16&lt;/key&gt;&lt;/foreign-keys&gt;&lt;ref-type name="Journal Article"&gt;17&lt;/ref-type&gt;&lt;contributors&gt;&lt;authors&gt;&lt;author&gt;Domingo, J. L.&lt;/author&gt;&lt;author&gt;Schuhmacher, M.&lt;/author&gt;&lt;author&gt;Agramunt, M. C.&lt;/author&gt;&lt;author&gt;Llobet, J. M.&lt;/author&gt;&lt;author&gt;Rivera, J.&lt;/author&gt;&lt;author&gt;Muller, L.&lt;/author&gt;&lt;/authors&gt;&lt;/contributors&gt;&lt;titles&gt;&lt;title&gt;PCDD/F levels in the neighbourhood of a municipal solid waste incinerator after introduction of technical improvements in the facility&lt;/title&gt;&lt;secondary-title&gt;Environment International&lt;/secondary-title&gt;&lt;/titles&gt;&lt;periodical&gt;&lt;full-title&gt;Environment International&lt;/full-title&gt;&lt;/periodical&gt;&lt;pages&gt;19-27&lt;/pages&gt;&lt;volume&gt;28&lt;/volume&gt;&lt;number&gt;1-2&lt;/number&gt;&lt;dates&gt;&lt;year&gt;2002&lt;/year&gt;&lt;pub-dates&gt;&lt;date&gt;Apr&lt;/date&gt;&lt;/pub-dates&gt;&lt;/dates&gt;&lt;isbn&gt;0160-4120&lt;/isbn&gt;&lt;accession-num&gt;WOS:000175652700003&lt;/accession-num&gt;&lt;urls&gt;&lt;related-urls&gt;&lt;url&gt;&amp;lt;Go to ISI&amp;gt;://WOS:000175652700003&lt;/url&gt;&lt;/related-urls&gt;&lt;/urls&gt;&lt;custom7&gt;Pii s0160-4120(01)00129-5&lt;/custom7&gt;&lt;electronic-resource-num&gt;10.1016/s0160-4120(01)00129-5&lt;/electronic-resource-num&gt;&lt;/record&gt;&lt;/Cite&gt;&lt;/EndNote&gt;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>(Domingo et al., 2002b)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375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2001</w:t>
            </w:r>
          </w:p>
        </w:tc>
        <w:tc>
          <w:tcPr>
            <w:tcW w:w="5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0.66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 (0.23- 1.43)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B57688">
            <w:pPr>
              <w:widowControl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&lt;EndNote&gt;&lt;Cite&gt;&lt;Author&gt;Domingo&lt;/Author&gt;&lt;Year&gt;2002&lt;/Year&gt;&lt;RecNum&gt;15&lt;/RecNum&gt;&lt;DisplayText&gt;(Domingoet al. 2002a)&lt;/DisplayText&gt;&lt;record&gt;&lt;rec-number&gt;15&lt;/rec-number&gt;&lt;foreign-keys&gt;&lt;key app="EN" db-id="00fz9x92metwroetfelv9zd155a9dvras2sf" timestamp="1473597041"&gt;15&lt;/key&gt;&lt;/foreign-keys&gt;&lt;ref-type name="Journal Article"&gt;17&lt;/ref-type&gt;&lt;contributors&gt;&lt;authors&gt;&lt;author&gt;Domingo, J. L.&lt;/author&gt;&lt;author&gt;Bocio, A.&lt;/author&gt;&lt;author&gt;Nadal, M.&lt;/author&gt;&lt;author&gt;Schuhmacher, M.&lt;/author&gt;&lt;author&gt;Llobet, J. M.&lt;/author&gt;&lt;/authors&gt;&lt;/contributors&gt;&lt;titles&gt;&lt;title&gt;Monitoring dioxins and furans in the vicinity of an old municipal waste incinerator after pronounced reductions of the atmospheric emissions&lt;/title&gt;&lt;secondary-title&gt;Journal of Environmental Monitoring&lt;/secondary-title&gt;&lt;/titles&gt;&lt;periodical&gt;&lt;full-title&gt;Journal of Environmental Monitoring&lt;/full-title&gt;&lt;/periodical&gt;&lt;pages&gt;395-399&lt;/pages&gt;&lt;volume&gt;4&lt;/volume&gt;&lt;number&gt;3&lt;/number&gt;&lt;dates&gt;&lt;year&gt;2002&lt;/year&gt;&lt;pub-dates&gt;&lt;date&gt;Jun&lt;/date&gt;&lt;/pub-dates&gt;&lt;/dates&gt;&lt;isbn&gt;1464-0325&lt;/isbn&gt;&lt;accession-num&gt;WOS:000176397000010&lt;/accession-num&gt;&lt;urls&gt;&lt;related-urls&gt;&lt;url&gt;&amp;lt;Go to ISI&amp;gt;://WOS:000176397000010&lt;/url&gt;&lt;/related-urls&gt;&lt;/urls&gt;&lt;electronic-resource-num&gt;10.1039/b200457g&lt;/electronic-resource-num&gt;&lt;/record&gt;&lt;/Cite&gt;&lt;/EndNote&gt;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>(Domingo et al., 2002a)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375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Constantí</w:t>
            </w:r>
            <w:r w:rsidRPr="00613DE6">
              <w:rPr>
                <w:rFonts w:eastAsia="Times New Roman"/>
                <w:kern w:val="0"/>
                <w:vertAlign w:val="superscript"/>
              </w:rPr>
              <w:t>cg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1996</w:t>
            </w:r>
          </w:p>
        </w:tc>
        <w:tc>
          <w:tcPr>
            <w:tcW w:w="545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0.05, 0.1, 1.5, 2, 2.5, 3, 3.5 and 4 km in the main wind directions from the stack </w:t>
            </w:r>
            <w:r w:rsidRPr="00613DE6">
              <w:rPr>
                <w:rFonts w:eastAsia="Times New Roman"/>
                <w:kern w:val="0"/>
                <w:vertAlign w:val="superscript"/>
              </w:rPr>
              <w:t>i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40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40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1.68 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(0.13-24.20 )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0.61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 (0.24-1.22 )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B57688">
            <w:pPr>
              <w:widowControl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&lt;EndNote&gt;&lt;Cite&gt;&lt;Author&gt;Schuhmacher&lt;/Author&gt;&lt;Year&gt;1998&lt;/Year&gt;&lt;RecNum&gt;3&lt;/RecNum&gt;&lt;DisplayText&gt;(Schuhmacheret al. 1998a)&lt;/DisplayText&gt;&lt;record&gt;&lt;rec-number&gt;3&lt;/rec-number&gt;&lt;foreign-keys&gt;&lt;key app="EN" db-id="00fz9x92metwroetfelv9zd155a9dvras2sf" timestamp="1473595878"&gt;3&lt;/key&gt;&lt;/foreign-keys&gt;&lt;ref-type name="Journal Article"&gt;17&lt;/ref-type&gt;&lt;contributors&gt;&lt;authors&gt;&lt;author&gt;Schuhmacher, M.&lt;/author&gt;&lt;author&gt;Domingo, J. J.&lt;/author&gt;&lt;author&gt;Llobet, J. M.&lt;/author&gt;&lt;author&gt;Muller, L.&lt;/author&gt;&lt;author&gt;Sunderhauf, W.&lt;/author&gt;&lt;author&gt;Jager, J.&lt;/author&gt;&lt;/authors&gt;&lt;/contributors&gt;&lt;titles&gt;&lt;title&gt;Baseline levels of PCDD/Fs in vegetation samples collected in the vicinity of a new hazardous waste incinerator in Catalonia, Spain&lt;/title&gt;&lt;secondary-title&gt;Chemosphere&lt;/secondary-title&gt;&lt;/titles&gt;&lt;periodical&gt;&lt;full-title&gt;Chemosphere&lt;/full-title&gt;&lt;/periodical&gt;&lt;pages&gt;2581-2591&lt;/pages&gt;&lt;volume&gt;36&lt;/volume&gt;&lt;number&gt;12&lt;/number&gt;&lt;dates&gt;&lt;year&gt;1998&lt;/year&gt;&lt;pub-dates&gt;&lt;date&gt;May&lt;/date&gt;&lt;/pub-dates&gt;&lt;/dates&gt;&lt;isbn&gt;0045-6535&lt;/isbn&gt;&lt;accession-num&gt;WOS:000072912400002&lt;/accession-num&gt;&lt;urls&gt;&lt;related-urls&gt;&lt;url&gt;&amp;lt;Go to ISI&amp;gt;://WOS:000072912400002&lt;/url&gt;&lt;/related-urls&gt;&lt;/urls&gt;&lt;electronic-resource-num&gt;10.1016/s0045-6535(97)10220-x&lt;/electronic-resource-num&gt;&lt;/record&gt;&lt;/Cite&gt;&lt;/EndNote&gt;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>(Schuhmacher et al., 1998a)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375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1998</w:t>
            </w:r>
          </w:p>
        </w:tc>
        <w:tc>
          <w:tcPr>
            <w:tcW w:w="54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40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40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1.59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ascii="宋体" w:hAnsi="宋体" w:cs="宋体" w:hint="eastAsia"/>
                <w:kern w:val="0"/>
              </w:rPr>
              <w:t>（</w:t>
            </w:r>
            <w:r w:rsidRPr="00613DE6">
              <w:rPr>
                <w:rFonts w:eastAsia="Times New Roman"/>
                <w:kern w:val="0"/>
              </w:rPr>
              <w:t>0.12 -17.20</w:t>
            </w:r>
            <w:r w:rsidRPr="00613DE6">
              <w:rPr>
                <w:rFonts w:ascii="宋体" w:hAnsi="宋体" w:cs="宋体" w:hint="eastAsia"/>
                <w:kern w:val="0"/>
              </w:rPr>
              <w:t>）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0.31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 (0.14 -2.01)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B57688">
            <w:pPr>
              <w:widowControl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613DE6">
              <w:rPr>
                <w:rFonts w:eastAsia="Times New Roman"/>
                <w:kern w:val="0"/>
                <w:sz w:val="18"/>
                <w:szCs w:val="18"/>
              </w:rPr>
              <w:t xml:space="preserve"> 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&lt;EndNote&gt;&lt;Cite&gt;&lt;Author&gt;Schuhmacher&lt;/Author&gt;&lt;Year&gt;2002&lt;/Year&gt;&lt;RecNum&gt;10&lt;/RecNum&gt;&lt;DisplayText&gt;(Schuhmacheret al. 2002a)&lt;/DisplayText&gt;&lt;record&gt;&lt;rec-number&gt;10&lt;/rec-number&gt;&lt;foreign-keys&gt;&lt;key app="EN" db-id="00fz9x92metwroetfelv9zd155a9dvras2sf" timestamp="1473596583"&gt;10&lt;/key&gt;&lt;/foreign-keys&gt;&lt;ref-type name="Journal Article"&gt;17&lt;/ref-type&gt;&lt;contributors&gt;&lt;authors&gt;&lt;author&gt;Schuhmacher, M.&lt;/author&gt;&lt;author&gt;Agramunt, M. C.&lt;/author&gt;&lt;author&gt;Rodriguez-Larena, M. C.&lt;/author&gt;&lt;author&gt;Diaz-Ferrero, J.&lt;/author&gt;&lt;author&gt;Domingo, J. L.&lt;/author&gt;&lt;/authors&gt;&lt;/contributors&gt;&lt;titles&gt;&lt;title&gt;Baseline levels of PCDD/Fs in soil and herbage samples collected in the vicinity of a new hazardous waste incinerator in Catalonia, Spain&lt;/title&gt;&lt;secondary-title&gt;Chemosphere&lt;/secondary-title&gt;&lt;/titles&gt;&lt;periodical&gt;&lt;full-title&gt;Chemosphere&lt;/full-title&gt;&lt;/periodical&gt;&lt;pages&gt;1343-1350&lt;/pages&gt;&lt;volume&gt;46&lt;/volume&gt;&lt;number&gt;9-10&lt;/number&gt;&lt;dates&gt;&lt;year&gt;2002&lt;/year&gt;&lt;pub-dates&gt;&lt;date&gt;Mar&lt;/date&gt;&lt;/pub-dates&gt;&lt;/dates&gt;&lt;isbn&gt;0045-6535&lt;/isbn&gt;&lt;accession-num&gt;WOS:000175042800014&lt;/accession-num&gt;&lt;urls&gt;&lt;related-urls&gt;&lt;url&gt;&amp;lt;Go to ISI&amp;gt;://WOS:000175042800014&lt;/url&gt;&lt;/related-urls&gt;&lt;/urls&gt;&lt;custom7&gt;Pii s0045-6535(01)00249-1&lt;/custom7&gt;&lt;electronic-resource-num&gt;10.1016/s0045-6535(01)00249-1&lt;/electronic-resource-num&gt;&lt;/record&gt;&lt;/Cite&gt;&lt;/EndNote&gt;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>(Schuhmacher et al., 2002a)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375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2000</w:t>
            </w:r>
          </w:p>
        </w:tc>
        <w:tc>
          <w:tcPr>
            <w:tcW w:w="54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40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0.32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 (0.13- 0.65)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316A9A" w:rsidRDefault="007C683F" w:rsidP="00B57688">
            <w:pPr>
              <w:pStyle w:val="EndNoteBibliography"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&lt;EndNote&gt;&lt;Cite&gt;&lt;Author&gt;Schuhmacher&lt;/Author&gt;&lt;Year&gt;2002&lt;/Year&gt;&lt;RecNum&gt;13&lt;/RecNum&gt;&lt;DisplayText&gt;(Schuhmacheret al. 2002b)&lt;/DisplayText&gt;&lt;record&gt;&lt;rec-number&gt;13&lt;/rec-number&gt;&lt;foreign-keys&gt;&lt;key app="EN" db-id="00fz9x92metwroetfelv9zd155a9dvras2sf" timestamp="1473596814"&gt;13&lt;/key&gt;&lt;/foreign-keys&gt;&lt;ref-type name="Journal Article"&gt;17&lt;/ref-type&gt;&lt;contributors&gt;&lt;authors&gt;&lt;author&gt;Schuhmacher, M.&lt;/author&gt;&lt;author&gt;Rodriguez-Larena, M. C.&lt;/author&gt;&lt;author&gt;Agramunt, M. C.&lt;/author&gt;&lt;author&gt;Diaz-Ferreo, J.&lt;/author&gt;&lt;author&gt;Domingo, J. L.&lt;/author&gt;&lt;/authors&gt;&lt;/contributors&gt;&lt;titles&gt;&lt;title&gt;Environmental impact of a new hazardous waste incinerator in Catalonia, Spain: PCDD/PCDF levels in herbage samples&lt;/title&gt;&lt;secondary-title&gt;Chemosphere&lt;/secondary-title&gt;&lt;/titles&gt;&lt;periodical&gt;&lt;full-title&gt;Chemosphere&lt;/full-title&gt;&lt;/periodical&gt;&lt;pages&gt;187-193&lt;/pages&gt;&lt;volume&gt;48&lt;/volume&gt;&lt;number&gt;2&lt;/number&gt;&lt;dates&gt;&lt;year&gt;2002&lt;/year&gt;&lt;pub-dates&gt;&lt;date&gt;Jul&lt;/date&gt;&lt;/pub-dates&gt;&lt;/dates&gt;&lt;isbn&gt;0045-6535&lt;/isbn&gt;&lt;accession-num&gt;WOS:000176670900004&lt;/accession-num&gt;&lt;urls&gt;&lt;related-urls&gt;&lt;url&gt;&amp;lt;Go to ISI&amp;gt;://WOS:000176670900004&lt;/url&gt;&lt;/related-urls&gt;&lt;/urls&gt;&lt;custom7&gt;Pii s0045-6535(02)00079-6&lt;/custom7&gt;&lt;electronic-resource-num&gt;10.1016/s0045-6535(02)00079-6&lt;/electronic-resource-num&gt;&lt;/record&gt;&lt;/Cite&gt;&lt;/EndNote&gt;</w:instrTex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t>(Schuhmacher et al., 2002b)</w: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375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2004-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2005</w:t>
            </w:r>
          </w:p>
        </w:tc>
        <w:tc>
          <w:tcPr>
            <w:tcW w:w="54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40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40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1.14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(0.06-12.60)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0.40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(0.03-1.57)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B57688">
            <w:pPr>
              <w:pStyle w:val="EndNoteBibliography"/>
              <w:jc w:val="center"/>
              <w:rPr>
                <w:sz w:val="18"/>
                <w:szCs w:val="18"/>
              </w:rPr>
            </w:pPr>
            <w:r w:rsidRPr="00613DE6">
              <w:rPr>
                <w:sz w:val="18"/>
                <w:szCs w:val="18"/>
              </w:rPr>
              <w:t xml:space="preserve"> </w:t>
            </w:r>
            <w:r w:rsidRPr="00613DE6">
              <w:rPr>
                <w:sz w:val="18"/>
                <w:szCs w:val="18"/>
              </w:rPr>
              <w:fldChar w:fldCharType="begin"/>
            </w:r>
            <w:r w:rsidRPr="00613DE6">
              <w:rPr>
                <w:sz w:val="18"/>
                <w:szCs w:val="18"/>
              </w:rPr>
              <w:instrText xml:space="preserve"> ADDIN EN.CITE &lt;EndNote&gt;&lt;Cite&gt;&lt;Author&gt;Mari&lt;/Author&gt;&lt;Year&gt;2007&lt;/Year&gt;&lt;RecNum&gt;57&lt;/RecNum&gt;&lt;DisplayText&gt;(Mariet al. 2007)&lt;/DisplayText&gt;&lt;record&gt;&lt;rec-number&gt;57&lt;/rec-number&gt;&lt;foreign-keys&gt;&lt;key app="EN" db-id="00fz9x92metwroetfelv9zd155a9dvras2sf" timestamp="1474907417"&gt;57&lt;/key&gt;&lt;/foreign-keys&gt;&lt;ref-type name="Journal Article"&gt;17&lt;/ref-type&gt;&lt;contributors&gt;&lt;authors&gt;&lt;author&gt;Mari, M.&lt;/author&gt;&lt;author&gt;Nadal, M.&lt;/author&gt;&lt;author&gt;Ferre-Huguet, N.&lt;/author&gt;&lt;author&gt;Schuhmacher, M.&lt;/author&gt;&lt;author&gt;Borrajo, M. A.&lt;/author&gt;&lt;author&gt;Domingo, J. L.&lt;/author&gt;&lt;/authors&gt;&lt;/contributors&gt;&lt;titles&gt;&lt;title&gt;Monitoring PCDD/Fs in soil and herbage samples collected near a hazardous waste incinerator: Health risks for the population living nearby&lt;/title&gt;&lt;secondary-title&gt;Human and Ecological Risk Assessment&lt;/secondary-title&gt;&lt;/titles&gt;&lt;periodical&gt;&lt;full-title&gt;Human and Ecological Risk Assessment&lt;/full-title&gt;&lt;/periodical&gt;&lt;pages&gt;1255-1270&lt;/pages&gt;&lt;volume&gt;13&lt;/volume&gt;&lt;number&gt;6&lt;/number&gt;&lt;dates&gt;&lt;year&gt;2007&lt;/year&gt;&lt;pub-dates&gt;&lt;date&gt;Nov-Dec&lt;/date&gt;&lt;/pub-dates&gt;&lt;/dates&gt;&lt;isbn&gt;1080-7039&lt;/isbn&gt;&lt;accession-num&gt;WOS:000251511300006&lt;/accession-num&gt;&lt;urls&gt;&lt;related-urls&gt;&lt;url&gt;&amp;lt;Go to ISI&amp;gt;://WOS:000251511300006&lt;/url&gt;&lt;/related-urls&gt;&lt;/urls&gt;&lt;electronic-resource-num&gt;10.1080/10807030701655863&lt;/electronic-resource-num&gt;&lt;/record&gt;&lt;/Cite&gt;&lt;/EndNote&gt;</w:instrText>
            </w:r>
            <w:r w:rsidRPr="00613DE6">
              <w:rPr>
                <w:sz w:val="18"/>
                <w:szCs w:val="18"/>
              </w:rPr>
              <w:fldChar w:fldCharType="separate"/>
            </w:r>
            <w:r w:rsidRPr="00613DE6">
              <w:rPr>
                <w:sz w:val="18"/>
                <w:szCs w:val="18"/>
              </w:rPr>
              <w:t>(Mari et al., 2007)</w:t>
            </w:r>
            <w:r w:rsidRPr="00613DE6">
              <w:rPr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375"/>
        </w:trPr>
        <w:tc>
          <w:tcPr>
            <w:tcW w:w="348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2008</w:t>
            </w:r>
          </w:p>
        </w:tc>
        <w:tc>
          <w:tcPr>
            <w:tcW w:w="545" w:type="pct"/>
            <w:vMerge/>
            <w:tcBorders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40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40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2.89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 (0.07-50.6)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1.27 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(0.23-3.60)</w:t>
            </w:r>
          </w:p>
        </w:tc>
        <w:tc>
          <w:tcPr>
            <w:tcW w:w="717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316A9A" w:rsidRDefault="007C683F" w:rsidP="00B57688">
            <w:pPr>
              <w:pStyle w:val="EndNoteBibliography"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316A9A">
              <w:rPr>
                <w:rFonts w:eastAsia="Times New Roman"/>
                <w:kern w:val="0"/>
                <w:sz w:val="18"/>
                <w:szCs w:val="18"/>
              </w:rPr>
              <w:t xml:space="preserve"> </w: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&lt;EndNote&gt;&lt;Cite&gt;&lt;Author&gt;Vilavert&lt;/Author&gt;&lt;Year&gt;2010&lt;/Year&gt;&lt;RecNum&gt;21&lt;/RecNum&gt;&lt;DisplayText&gt;(Vilavertet al. 2010)&lt;/DisplayText&gt;&lt;record&gt;&lt;rec-number&gt;21&lt;/rec-number&gt;&lt;foreign-keys&gt;&lt;key app="EN" db-id="00fz9x92metwroetfelv9zd155a9dvras2sf" timestamp="1473597640"&gt;21&lt;/key&gt;&lt;/foreign-keys&gt;&lt;ref-type name="Journal Article"&gt;17&lt;/ref-type&gt;&lt;contributors&gt;&lt;authors&gt;&lt;author&gt;Vilavert, L.&lt;/author&gt;&lt;author&gt;Nadal, M.&lt;/author&gt;&lt;author&gt;Mari, M.&lt;/author&gt;&lt;author&gt;Schuhmacher, M.&lt;/author&gt;&lt;author&gt;Domingo, J. L.&lt;/author&gt;&lt;/authors&gt;&lt;/contributors&gt;&lt;titles&gt;&lt;title&gt;Monitoring Temporal Trends in Environmental Levels of Polychlorinated Dibenzo-p-dioxins and Dibenzofurans: Results From a 10-Year Surveillance Program of a Hazardous Waste Incinerator&lt;/title&gt;&lt;secondary-title&gt;Archives of Environmental Contamination and Toxicology&lt;/secondary-title&gt;&lt;/titles&gt;&lt;periodical&gt;&lt;full-title&gt;Archives of Environmental Contamination and Toxicology&lt;/full-title&gt;&lt;/periodical&gt;&lt;pages&gt;521-531&lt;/pages&gt;&lt;volume&gt;59&lt;/volume&gt;&lt;number&gt;4&lt;/number&gt;&lt;dates&gt;&lt;year&gt;2010&lt;/year&gt;&lt;pub-dates&gt;&lt;date&gt;Nov&lt;/date&gt;&lt;/pub-dates&gt;&lt;/dates&gt;&lt;isbn&gt;0090-4341&lt;/isbn&gt;&lt;accession-num&gt;WOS:000283098800001&lt;/accession-num&gt;&lt;urls&gt;&lt;related-urls&gt;&lt;url&gt;&amp;lt;Go to ISI&amp;gt;://WOS:000283098800001&lt;/url&gt;&lt;/related-urls&gt;&lt;/urls&gt;&lt;electronic-resource-num&gt;10.1007/s00244-010-9523-4&lt;/electronic-resource-num&gt;&lt;/record&gt;&lt;/Cite&gt;&lt;/EndNote&gt;</w:instrTex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t>(Vilavert et al., 2010)</w:t>
            </w:r>
            <w:r w:rsidRPr="00316A9A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431"/>
        </w:trPr>
        <w:tc>
          <w:tcPr>
            <w:tcW w:w="348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2009</w:t>
            </w:r>
          </w:p>
        </w:tc>
        <w:tc>
          <w:tcPr>
            <w:tcW w:w="545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30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0.75 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(0.09-2.99)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71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  <w:sz w:val="18"/>
                <w:szCs w:val="18"/>
                <w:vertAlign w:val="superscript"/>
              </w:rPr>
            </w:pPr>
          </w:p>
        </w:tc>
      </w:tr>
      <w:tr w:rsidR="007C683F" w:rsidRPr="00613DE6" w:rsidTr="00316A9A">
        <w:trPr>
          <w:trHeight w:val="1125"/>
        </w:trPr>
        <w:tc>
          <w:tcPr>
            <w:tcW w:w="348" w:type="pct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China</w:t>
            </w:r>
          </w:p>
        </w:tc>
        <w:tc>
          <w:tcPr>
            <w:tcW w:w="495" w:type="pc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Taiwan</w:t>
            </w:r>
            <w:r w:rsidRPr="00613DE6">
              <w:rPr>
                <w:rFonts w:eastAsia="Times New Roman"/>
                <w:kern w:val="0"/>
                <w:vertAlign w:val="superscript"/>
              </w:rPr>
              <w:t>h</w:t>
            </w:r>
          </w:p>
        </w:tc>
        <w:tc>
          <w:tcPr>
            <w:tcW w:w="295" w:type="pc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2004</w:t>
            </w:r>
          </w:p>
        </w:tc>
        <w:tc>
          <w:tcPr>
            <w:tcW w:w="545" w:type="pct"/>
            <w:tcBorders>
              <w:top w:val="nil"/>
              <w:left w:val="nil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the stack as the center of a circle within a radius of 3 to 5 km</w:t>
            </w:r>
          </w:p>
        </w:tc>
        <w:tc>
          <w:tcPr>
            <w:tcW w:w="198" w:type="pc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7</w:t>
            </w:r>
          </w:p>
        </w:tc>
        <w:tc>
          <w:tcPr>
            <w:tcW w:w="198" w:type="pc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7</w:t>
            </w: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7</w:t>
            </w:r>
          </w:p>
        </w:tc>
        <w:tc>
          <w:tcPr>
            <w:tcW w:w="545" w:type="pc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237</w:t>
            </w:r>
            <w:r w:rsidRPr="00613DE6">
              <w:rPr>
                <w:rFonts w:eastAsia="Times New Roman"/>
                <w:kern w:val="0"/>
                <w:vertAlign w:val="superscript"/>
              </w:rPr>
              <w:t>e</w:t>
            </w:r>
          </w:p>
        </w:tc>
        <w:tc>
          <w:tcPr>
            <w:tcW w:w="644" w:type="pc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3.4</w:t>
            </w:r>
          </w:p>
        </w:tc>
        <w:tc>
          <w:tcPr>
            <w:tcW w:w="619" w:type="pc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4.92</w:t>
            </w:r>
            <w:r w:rsidRPr="00613DE6">
              <w:rPr>
                <w:rFonts w:eastAsia="Times New Roman"/>
                <w:kern w:val="0"/>
                <w:vertAlign w:val="superscript"/>
              </w:rPr>
              <w:t>g</w:t>
            </w:r>
          </w:p>
        </w:tc>
        <w:tc>
          <w:tcPr>
            <w:tcW w:w="717" w:type="pc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613DE6" w:rsidRDefault="007C683F" w:rsidP="00B57688">
            <w:pPr>
              <w:widowControl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613DE6">
              <w:rPr>
                <w:noProof/>
                <w:sz w:val="18"/>
                <w:szCs w:val="18"/>
              </w:rPr>
              <w:t xml:space="preserve"> 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begin"/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instrText xml:space="preserve"> ADDIN EN.CITE &lt;EndNote&gt;&lt;Cite&gt;&lt;Author&gt;Wang&lt;/Author&gt;&lt;Year&gt;2008&lt;/Year&gt;&lt;RecNum&gt;19&lt;/RecNum&gt;&lt;DisplayText&gt;(Wanget al. 2008)&lt;/DisplayText&gt;&lt;record&gt;&lt;rec-number&gt;19&lt;/rec-number&gt;&lt;foreign-keys&gt;&lt;key app="EN" db-id="00fz9x92metwroetfelv9zd155a9dvras2sf" timestamp="1473597429"&gt;19&lt;/key&gt;&lt;/foreign-keys&gt;&lt;ref-type name="Journal Article"&gt;17&lt;/ref-type&gt;&lt;contributors&gt;&lt;authors&gt;&lt;author&gt;Wang, J. B.&lt;/author&gt;&lt;author&gt;Wang, M. S.&lt;/author&gt;&lt;author&gt;Wu, E. M. Y.&lt;/author&gt;&lt;author&gt;Chang-Chien, G. P.&lt;/author&gt;&lt;author&gt;Lai, Y. C.&lt;/author&gt;&lt;/authors&gt;&lt;/contributors&gt;&lt;titles&gt;&lt;title&gt;Approaches adopted to assess environmental impacts of PCDD/F emissions from a municipal solid waste incinerator&lt;/title&gt;&lt;secondary-title&gt;Journal of Hazardous Materials&lt;/secondary-title&gt;&lt;/titles&gt;&lt;periodical&gt;&lt;full-title&gt;Journal of Hazardous Materials&lt;/full-title&gt;&lt;/periodical&gt;&lt;pages&gt;968-975&lt;/pages&gt;&lt;volume&gt;152&lt;/volume&gt;&lt;number&gt;3&lt;/number&gt;&lt;dates&gt;&lt;year&gt;2008&lt;/year&gt;&lt;pub-dates&gt;&lt;date&gt;Apr&lt;/date&gt;&lt;/pub-dates&gt;&lt;/dates&gt;&lt;isbn&gt;0304-3894&lt;/isbn&gt;&lt;accession-num&gt;WOS:000255180600012&lt;/accession-num&gt;&lt;urls&gt;&lt;related-urls&gt;&lt;url&gt;&amp;lt;Go to ISI&amp;gt;://WOS:000255180600012&lt;/url&gt;&lt;/related-urls&gt;&lt;/urls&gt;&lt;electronic-resource-num&gt;10.1016/j.jhazmat.2007.07.090&lt;/electronic-resource-num&gt;&lt;/record&gt;&lt;/Cite&gt;&lt;/EndNote&gt;</w:instrTex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separate"/>
            </w:r>
            <w:r w:rsidRPr="00613DE6">
              <w:rPr>
                <w:rFonts w:eastAsia="Times New Roman"/>
                <w:noProof/>
                <w:kern w:val="0"/>
                <w:sz w:val="18"/>
                <w:szCs w:val="18"/>
              </w:rPr>
              <w:t>(Wang et al., 2008)</w:t>
            </w:r>
            <w:r w:rsidRPr="00613DE6">
              <w:rPr>
                <w:rFonts w:eastAsia="Times New Roman"/>
                <w:kern w:val="0"/>
                <w:sz w:val="18"/>
                <w:szCs w:val="18"/>
              </w:rPr>
              <w:fldChar w:fldCharType="end"/>
            </w:r>
          </w:p>
        </w:tc>
      </w:tr>
      <w:tr w:rsidR="007C683F" w:rsidRPr="00613DE6" w:rsidTr="00316A9A">
        <w:trPr>
          <w:trHeight w:val="1125"/>
        </w:trPr>
        <w:tc>
          <w:tcPr>
            <w:tcW w:w="348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Shenzhen</w:t>
            </w:r>
            <w:r w:rsidRPr="00613DE6">
              <w:rPr>
                <w:rFonts w:eastAsia="Times New Roman"/>
                <w:kern w:val="0"/>
                <w:vertAlign w:val="superscript"/>
              </w:rPr>
              <w:t>h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2013-</w:t>
            </w:r>
          </w:p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2014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 xml:space="preserve">1, 2, 3, 4 and 5 km in one main wind direction from the stack 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60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30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400</w:t>
            </w:r>
            <w:r w:rsidRPr="00613DE6">
              <w:rPr>
                <w:rFonts w:eastAsia="Times New Roman"/>
                <w:kern w:val="0"/>
                <w:vertAlign w:val="superscript"/>
              </w:rPr>
              <w:t>d e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</w:rPr>
              <w:t>4.87</w:t>
            </w:r>
            <w:r w:rsidRPr="00613DE6">
              <w:rPr>
                <w:rFonts w:eastAsia="Times New Roman"/>
                <w:kern w:val="0"/>
                <w:vertAlign w:val="superscript"/>
              </w:rPr>
              <w:t>g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  <w:r w:rsidRPr="00613DE6">
              <w:rPr>
                <w:rFonts w:eastAsia="Times New Roman"/>
                <w:kern w:val="0"/>
                <w:sz w:val="18"/>
                <w:szCs w:val="18"/>
              </w:rPr>
              <w:t>This study</w:t>
            </w:r>
          </w:p>
        </w:tc>
      </w:tr>
      <w:tr w:rsidR="007C683F" w:rsidRPr="00613DE6" w:rsidTr="00823BC0">
        <w:trPr>
          <w:trHeight w:val="450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613DE6" w:rsidRDefault="007C683F" w:rsidP="00823BC0">
            <w:pPr>
              <w:widowControl/>
              <w:jc w:val="left"/>
              <w:rPr>
                <w:rFonts w:eastAsia="Times New Roman"/>
                <w:kern w:val="0"/>
              </w:rPr>
            </w:pPr>
            <w:r w:rsidRPr="00613DE6">
              <w:rPr>
                <w:rFonts w:eastAsia="Times New Roman"/>
                <w:kern w:val="0"/>
                <w:vertAlign w:val="superscript"/>
              </w:rPr>
              <w:t xml:space="preserve">a </w:t>
            </w:r>
            <w:r w:rsidRPr="00613DE6">
              <w:rPr>
                <w:rFonts w:eastAsia="Times New Roman"/>
                <w:kern w:val="0"/>
              </w:rPr>
              <w:t xml:space="preserve">mean values are given, with the range of values in parentheses; </w:t>
            </w:r>
            <w:r w:rsidRPr="00613DE6">
              <w:rPr>
                <w:rFonts w:eastAsia="Times New Roman"/>
                <w:kern w:val="0"/>
                <w:vertAlign w:val="superscript"/>
              </w:rPr>
              <w:t xml:space="preserve">b </w:t>
            </w:r>
            <w:r w:rsidRPr="00613DE6">
              <w:rPr>
                <w:rFonts w:eastAsia="Times New Roman"/>
                <w:kern w:val="0"/>
              </w:rPr>
              <w:t xml:space="preserve">Number of samples; </w:t>
            </w:r>
            <w:r w:rsidRPr="00613DE6">
              <w:rPr>
                <w:rFonts w:eastAsia="Times New Roman"/>
                <w:kern w:val="0"/>
                <w:vertAlign w:val="superscript"/>
              </w:rPr>
              <w:t xml:space="preserve">c </w:t>
            </w:r>
            <w:r w:rsidRPr="00613DE6">
              <w:rPr>
                <w:rFonts w:eastAsia="Times New Roman"/>
                <w:kern w:val="0"/>
              </w:rPr>
              <w:t xml:space="preserve">hazardous waste incinerator; </w:t>
            </w:r>
            <w:r w:rsidRPr="00613DE6">
              <w:rPr>
                <w:rFonts w:eastAsia="Times New Roman"/>
                <w:kern w:val="0"/>
                <w:vertAlign w:val="superscript"/>
              </w:rPr>
              <w:t xml:space="preserve">d </w:t>
            </w:r>
            <w:r w:rsidRPr="00613DE6">
              <w:rPr>
                <w:rFonts w:eastAsia="Times New Roman"/>
                <w:kern w:val="0"/>
              </w:rPr>
              <w:t>fg WHO-TEQ/m</w:t>
            </w:r>
            <w:r w:rsidRPr="00613DE6">
              <w:rPr>
                <w:rFonts w:eastAsia="Times New Roman"/>
                <w:kern w:val="0"/>
                <w:vertAlign w:val="superscript"/>
              </w:rPr>
              <w:t xml:space="preserve">3; e </w:t>
            </w:r>
            <w:r w:rsidRPr="00613DE6">
              <w:rPr>
                <w:rFonts w:eastAsia="Times New Roman"/>
                <w:kern w:val="0"/>
              </w:rPr>
              <w:t xml:space="preserve">active sampler; </w:t>
            </w:r>
            <w:r w:rsidRPr="00613DE6">
              <w:rPr>
                <w:rFonts w:eastAsia="Times New Roman"/>
                <w:kern w:val="0"/>
                <w:vertAlign w:val="superscript"/>
              </w:rPr>
              <w:t xml:space="preserve">f </w:t>
            </w:r>
            <w:r w:rsidRPr="00613DE6">
              <w:rPr>
                <w:rFonts w:eastAsia="Times New Roman"/>
                <w:kern w:val="0"/>
              </w:rPr>
              <w:t xml:space="preserve">passive sampler; </w:t>
            </w:r>
            <w:r w:rsidRPr="00613DE6">
              <w:rPr>
                <w:rFonts w:eastAsia="Times New Roman"/>
                <w:kern w:val="0"/>
                <w:vertAlign w:val="superscript"/>
              </w:rPr>
              <w:t xml:space="preserve">g </w:t>
            </w:r>
            <w:r w:rsidRPr="00613DE6">
              <w:rPr>
                <w:rFonts w:eastAsia="Times New Roman"/>
                <w:kern w:val="0"/>
              </w:rPr>
              <w:t>herbage samples (</w:t>
            </w:r>
            <w:r w:rsidRPr="00613DE6">
              <w:rPr>
                <w:i/>
                <w:kern w:val="0"/>
              </w:rPr>
              <w:t>Pipatherum paradoxum L.</w:t>
            </w:r>
            <w:r w:rsidRPr="00613DE6">
              <w:rPr>
                <w:rFonts w:eastAsia="Times New Roman"/>
                <w:kern w:val="0"/>
              </w:rPr>
              <w:t xml:space="preserve">); </w:t>
            </w:r>
            <w:r w:rsidRPr="00613DE6">
              <w:rPr>
                <w:rFonts w:eastAsia="Times New Roman"/>
                <w:kern w:val="0"/>
                <w:vertAlign w:val="superscript"/>
              </w:rPr>
              <w:t>h</w:t>
            </w:r>
            <w:r w:rsidRPr="00613DE6">
              <w:rPr>
                <w:rFonts w:eastAsia="Times New Roman"/>
                <w:kern w:val="0"/>
              </w:rPr>
              <w:t xml:space="preserve"> Banyan leaves; </w:t>
            </w:r>
            <w:r w:rsidRPr="00613DE6">
              <w:rPr>
                <w:rFonts w:eastAsia="Times New Roman"/>
                <w:kern w:val="0"/>
                <w:vertAlign w:val="superscript"/>
              </w:rPr>
              <w:t>i</w:t>
            </w:r>
            <w:r w:rsidRPr="00613DE6">
              <w:rPr>
                <w:rFonts w:eastAsia="Times New Roman"/>
                <w:kern w:val="0"/>
              </w:rPr>
              <w:t xml:space="preserve"> </w:t>
            </w:r>
            <w:r w:rsidRPr="00613DE6">
              <w:t xml:space="preserve">only two samples collected at 4 km, 6 of 10 samples collected &gt;4 km were </w:t>
            </w:r>
            <w:r w:rsidRPr="00613DE6">
              <w:rPr>
                <w:rFonts w:ascii="AdvPTimes" w:hAnsi="AdvPTimes" w:cs="AdvPTimes"/>
                <w:kern w:val="0"/>
              </w:rPr>
              <w:t xml:space="preserve">adjacent to roads and streets </w:t>
            </w:r>
            <w:r w:rsidRPr="00613DE6">
              <w:t>which were influenced by</w:t>
            </w:r>
            <w:r w:rsidRPr="00613DE6">
              <w:rPr>
                <w:kern w:val="0"/>
              </w:rPr>
              <w:t xml:space="preserve"> the traffic as an important source of PCDD/Fs. </w:t>
            </w:r>
          </w:p>
        </w:tc>
      </w:tr>
    </w:tbl>
    <w:p w:rsidR="007C683F" w:rsidRPr="00D54A96" w:rsidRDefault="007C683F" w:rsidP="000206CC">
      <w:pPr>
        <w:autoSpaceDE w:val="0"/>
        <w:autoSpaceDN w:val="0"/>
        <w:adjustRightInd w:val="0"/>
        <w:ind w:firstLineChars="200" w:firstLine="420"/>
        <w:rPr>
          <w:rFonts w:eastAsia="AdvTimes"/>
          <w:kern w:val="0"/>
        </w:rPr>
        <w:sectPr w:rsidR="007C683F" w:rsidRPr="00D54A96" w:rsidSect="00C8469D">
          <w:type w:val="continuous"/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:rsidR="007C683F" w:rsidRDefault="007C683F" w:rsidP="002E0C79">
      <w:pPr>
        <w:outlineLvl w:val="0"/>
      </w:pPr>
      <w:r w:rsidRPr="00265A86">
        <w:rPr>
          <w:b/>
          <w:sz w:val="24"/>
          <w:szCs w:val="24"/>
        </w:rPr>
        <w:t>Table S</w:t>
      </w:r>
      <w:r>
        <w:rPr>
          <w:b/>
          <w:sz w:val="24"/>
          <w:szCs w:val="24"/>
        </w:rPr>
        <w:t>2</w:t>
      </w:r>
      <w:r>
        <w:rPr>
          <w:sz w:val="24"/>
          <w:szCs w:val="24"/>
        </w:rPr>
        <w:t>.</w:t>
      </w:r>
      <w:r w:rsidRPr="002E0C79">
        <w:t xml:space="preserve"> </w:t>
      </w:r>
      <w:r w:rsidRPr="00A06343">
        <w:rPr>
          <w:sz w:val="24"/>
          <w:szCs w:val="24"/>
        </w:rPr>
        <w:t xml:space="preserve">PCDD/F </w:t>
      </w:r>
      <w:r>
        <w:rPr>
          <w:sz w:val="24"/>
          <w:szCs w:val="24"/>
        </w:rPr>
        <w:t>C</w:t>
      </w:r>
      <w:r w:rsidRPr="00A06343">
        <w:rPr>
          <w:sz w:val="24"/>
          <w:szCs w:val="24"/>
        </w:rPr>
        <w:t xml:space="preserve">oncentrations in </w:t>
      </w:r>
      <w:r>
        <w:rPr>
          <w:sz w:val="24"/>
          <w:szCs w:val="24"/>
        </w:rPr>
        <w:t>O</w:t>
      </w:r>
      <w:r w:rsidRPr="00A06343">
        <w:rPr>
          <w:sz w:val="24"/>
          <w:szCs w:val="24"/>
        </w:rPr>
        <w:t xml:space="preserve">ther </w:t>
      </w:r>
      <w:r>
        <w:rPr>
          <w:sz w:val="24"/>
          <w:szCs w:val="24"/>
        </w:rPr>
        <w:t>T</w:t>
      </w:r>
      <w:r w:rsidRPr="00A06343">
        <w:rPr>
          <w:sz w:val="24"/>
          <w:szCs w:val="24"/>
        </w:rPr>
        <w:t xml:space="preserve">ypes of </w:t>
      </w:r>
      <w:r>
        <w:rPr>
          <w:sz w:val="24"/>
          <w:szCs w:val="24"/>
        </w:rPr>
        <w:t>C</w:t>
      </w:r>
      <w:r w:rsidRPr="00A06343">
        <w:rPr>
          <w:sz w:val="24"/>
          <w:szCs w:val="24"/>
        </w:rPr>
        <w:t xml:space="preserve">ommercial </w:t>
      </w:r>
      <w:r>
        <w:rPr>
          <w:sz w:val="24"/>
          <w:szCs w:val="24"/>
        </w:rPr>
        <w:t>F</w:t>
      </w:r>
      <w:r w:rsidRPr="00A06343">
        <w:rPr>
          <w:sz w:val="24"/>
          <w:szCs w:val="24"/>
        </w:rPr>
        <w:t xml:space="preserve">ood from </w:t>
      </w:r>
      <w:r>
        <w:rPr>
          <w:sz w:val="24"/>
          <w:szCs w:val="24"/>
        </w:rPr>
        <w:t>M</w:t>
      </w:r>
      <w:r w:rsidRPr="00A06343">
        <w:rPr>
          <w:sz w:val="24"/>
          <w:szCs w:val="24"/>
        </w:rPr>
        <w:t>arket (</w:t>
      </w:r>
      <w:r>
        <w:rPr>
          <w:sz w:val="24"/>
          <w:szCs w:val="24"/>
        </w:rPr>
        <w:t xml:space="preserve">range, </w:t>
      </w:r>
      <w:r w:rsidRPr="00A06343">
        <w:rPr>
          <w:sz w:val="24"/>
          <w:szCs w:val="24"/>
        </w:rPr>
        <w:t>pg/g ww).</w:t>
      </w:r>
    </w:p>
    <w:tbl>
      <w:tblPr>
        <w:tblW w:w="5000" w:type="pct"/>
        <w:tblLook w:val="00A0"/>
      </w:tblPr>
      <w:tblGrid>
        <w:gridCol w:w="2183"/>
        <w:gridCol w:w="713"/>
        <w:gridCol w:w="1279"/>
        <w:gridCol w:w="1449"/>
        <w:gridCol w:w="236"/>
        <w:gridCol w:w="1623"/>
        <w:gridCol w:w="1566"/>
        <w:gridCol w:w="1393"/>
        <w:gridCol w:w="1393"/>
        <w:gridCol w:w="822"/>
        <w:gridCol w:w="714"/>
        <w:gridCol w:w="847"/>
      </w:tblGrid>
      <w:tr w:rsidR="007C683F" w:rsidRPr="00613DE6" w:rsidTr="00350ECA">
        <w:trPr>
          <w:trHeight w:val="386"/>
        </w:trPr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430B53" w:rsidRDefault="007C683F" w:rsidP="00605AED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Pr="002C1CD8" w:rsidRDefault="007C683F" w:rsidP="00605AED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Cereals</w:t>
            </w:r>
          </w:p>
        </w:tc>
        <w:tc>
          <w:tcPr>
            <w:tcW w:w="81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7C683F" w:rsidRDefault="007C683F" w:rsidP="00605AED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940" w:type="pct"/>
            <w:gridSpan w:val="7"/>
            <w:tcBorders>
              <w:top w:val="single" w:sz="4" w:space="0" w:color="auto"/>
              <w:left w:val="nil"/>
              <w:right w:val="nil"/>
            </w:tcBorders>
          </w:tcPr>
          <w:p w:rsidR="007C683F" w:rsidRDefault="007C683F" w:rsidP="00605AED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Fruits</w:t>
            </w:r>
          </w:p>
        </w:tc>
      </w:tr>
      <w:tr w:rsidR="007C683F" w:rsidRPr="00613DE6" w:rsidTr="00350ECA">
        <w:trPr>
          <w:trHeight w:val="386"/>
        </w:trPr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430B53" w:rsidRDefault="007C683F" w:rsidP="00605AED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605AED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r</w:t>
            </w:r>
            <w:r w:rsidRPr="002C1CD8">
              <w:rPr>
                <w:rFonts w:eastAsia="Times New Roman"/>
                <w:color w:val="000000"/>
                <w:kern w:val="0"/>
                <w:szCs w:val="21"/>
              </w:rPr>
              <w:t>ice</w:t>
            </w:r>
          </w:p>
          <w:p w:rsidR="007C683F" w:rsidRPr="002C1CD8" w:rsidRDefault="007C683F" w:rsidP="00605AED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(n=6)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605AED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C1CD8">
              <w:rPr>
                <w:rFonts w:eastAsia="Times New Roman"/>
                <w:color w:val="000000"/>
                <w:kern w:val="0"/>
                <w:szCs w:val="21"/>
              </w:rPr>
              <w:t>rice flour</w:t>
            </w:r>
          </w:p>
          <w:p w:rsidR="007C683F" w:rsidRPr="007F6CED" w:rsidRDefault="007C683F" w:rsidP="00017013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(n=2)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605AED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C1CD8">
              <w:rPr>
                <w:rFonts w:eastAsia="Times New Roman"/>
                <w:color w:val="000000"/>
                <w:kern w:val="0"/>
                <w:szCs w:val="21"/>
              </w:rPr>
              <w:t>wheat flour</w:t>
            </w:r>
          </w:p>
          <w:p w:rsidR="007C683F" w:rsidRPr="007F6CED" w:rsidRDefault="007C683F" w:rsidP="00017013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(n=2)</w:t>
            </w:r>
          </w:p>
        </w:tc>
        <w:tc>
          <w:tcPr>
            <w:tcW w:w="81" w:type="pct"/>
            <w:tcBorders>
              <w:left w:val="nil"/>
              <w:right w:val="nil"/>
            </w:tcBorders>
            <w:vAlign w:val="center"/>
          </w:tcPr>
          <w:p w:rsidR="007C683F" w:rsidRDefault="007C683F" w:rsidP="00605AED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605AED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l</w:t>
            </w:r>
            <w:r w:rsidRPr="002C1CD8">
              <w:rPr>
                <w:rFonts w:eastAsia="Times New Roman"/>
                <w:color w:val="000000"/>
                <w:kern w:val="0"/>
                <w:szCs w:val="21"/>
              </w:rPr>
              <w:t>itchi</w:t>
            </w:r>
          </w:p>
          <w:p w:rsidR="007C683F" w:rsidRDefault="007C683F" w:rsidP="00432379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(n=3)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605AED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p</w:t>
            </w:r>
            <w:r w:rsidRPr="002C1CD8">
              <w:rPr>
                <w:rFonts w:eastAsia="Times New Roman"/>
                <w:color w:val="000000"/>
                <w:kern w:val="0"/>
                <w:szCs w:val="21"/>
              </w:rPr>
              <w:t>each</w:t>
            </w:r>
          </w:p>
          <w:p w:rsidR="007C683F" w:rsidRDefault="007C683F" w:rsidP="00605AED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bCs/>
                <w:color w:val="000000"/>
                <w:kern w:val="0"/>
                <w:szCs w:val="21"/>
              </w:rPr>
              <w:t>(n=3)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415BA0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l</w:t>
            </w:r>
            <w:r w:rsidRPr="002C1CD8">
              <w:rPr>
                <w:rFonts w:eastAsia="Times New Roman"/>
                <w:color w:val="000000"/>
                <w:kern w:val="0"/>
                <w:szCs w:val="21"/>
              </w:rPr>
              <w:t>ongan</w:t>
            </w:r>
          </w:p>
          <w:p w:rsidR="007C683F" w:rsidRDefault="007C683F" w:rsidP="00605AED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(n=3)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s</w:t>
            </w:r>
            <w:r w:rsidRPr="002C1CD8">
              <w:rPr>
                <w:rFonts w:eastAsia="Times New Roman"/>
                <w:color w:val="000000"/>
                <w:kern w:val="0"/>
                <w:szCs w:val="21"/>
              </w:rPr>
              <w:t>trawberry</w:t>
            </w:r>
          </w:p>
          <w:p w:rsidR="007C683F" w:rsidRDefault="007C683F" w:rsidP="00605AED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(n=3)</w:t>
            </w:r>
          </w:p>
        </w:tc>
        <w:tc>
          <w:tcPr>
            <w:tcW w:w="2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o</w:t>
            </w:r>
            <w:r w:rsidRPr="002C1CD8">
              <w:rPr>
                <w:rFonts w:eastAsia="Times New Roman"/>
                <w:color w:val="000000"/>
                <w:kern w:val="0"/>
                <w:szCs w:val="21"/>
              </w:rPr>
              <w:t>range</w:t>
            </w:r>
          </w:p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(n=3)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5C1AC6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a</w:t>
            </w:r>
            <w:r w:rsidRPr="002C1CD8">
              <w:rPr>
                <w:rFonts w:eastAsia="Times New Roman"/>
                <w:color w:val="000000"/>
                <w:kern w:val="0"/>
                <w:szCs w:val="21"/>
              </w:rPr>
              <w:t>pple</w:t>
            </w:r>
          </w:p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(n=3)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b</w:t>
            </w:r>
            <w:r w:rsidRPr="002C1CD8">
              <w:rPr>
                <w:rFonts w:eastAsia="Times New Roman"/>
                <w:color w:val="000000"/>
                <w:kern w:val="0"/>
                <w:szCs w:val="21"/>
              </w:rPr>
              <w:t>anana</w:t>
            </w:r>
          </w:p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(n=3)</w:t>
            </w:r>
          </w:p>
        </w:tc>
      </w:tr>
      <w:tr w:rsidR="007C683F" w:rsidRPr="00613DE6" w:rsidTr="00350ECA">
        <w:trPr>
          <w:trHeight w:val="303"/>
        </w:trPr>
        <w:tc>
          <w:tcPr>
            <w:tcW w:w="76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2378- T</w:t>
            </w:r>
            <w:r w:rsidRPr="00046904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4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81" w:type="pct"/>
            <w:tcBorders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8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03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12378- P</w:t>
            </w:r>
            <w:r w:rsidRPr="00046904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5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03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123478-H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03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123678- H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A71ED2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03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123789- H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03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1234678-H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7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03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OCDD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n.d.-0.20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n.d.-0.045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n.d.-0.064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03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ind w:right="105"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2378- T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4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CDF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03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12378-P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5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CDF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A71ED2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n.d.-0.0080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03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23478-P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5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CDF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03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123478-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n.d.-0.0072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03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123678-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03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123789-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B17399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n.d.-0.018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0.012-0.017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C31D17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n.d.-0.0050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n.d.-0.0033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18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234678-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A71ED2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n.d.-0.0081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18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1234678-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7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A71ED2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18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1234789-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7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n.d.-0.017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0.014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C31D17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n.d.-0.0050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A71ED2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03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color w:val="000000"/>
                <w:kern w:val="0"/>
                <w:sz w:val="22"/>
              </w:rPr>
            </w:pPr>
            <w:r w:rsidRPr="00430B53">
              <w:rPr>
                <w:rFonts w:eastAsia="Times New Roman"/>
                <w:color w:val="000000"/>
                <w:kern w:val="0"/>
                <w:sz w:val="22"/>
              </w:rPr>
              <w:t>OCDF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n.d.-0.054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18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color w:val="000000"/>
                <w:kern w:val="0"/>
                <w:sz w:val="22"/>
              </w:rPr>
            </w:pPr>
            <w:r w:rsidRPr="00430B53">
              <w:rPr>
                <w:rFonts w:eastAsia="Times New Roman"/>
                <w:color w:val="000000"/>
                <w:kern w:val="0"/>
                <w:sz w:val="22"/>
              </w:rPr>
              <w:t xml:space="preserve">Total (pg/g </w:t>
            </w:r>
            <w:r>
              <w:rPr>
                <w:rFonts w:eastAsia="Times New Roman"/>
                <w:color w:val="000000"/>
                <w:kern w:val="0"/>
                <w:sz w:val="22"/>
              </w:rPr>
              <w:t>w</w:t>
            </w:r>
            <w:r w:rsidRPr="00430B53">
              <w:rPr>
                <w:rFonts w:eastAsia="Times New Roman"/>
                <w:color w:val="000000"/>
                <w:kern w:val="0"/>
                <w:sz w:val="22"/>
              </w:rPr>
              <w:t>w)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B17399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n.d.-0.040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4D6155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0.02-0.28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0.013.-0.13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Del="001A3843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n.d.-0.064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350ECA">
        <w:trPr>
          <w:trHeight w:val="334"/>
        </w:trPr>
        <w:tc>
          <w:tcPr>
            <w:tcW w:w="76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color w:val="000000"/>
                <w:kern w:val="0"/>
                <w:sz w:val="22"/>
              </w:rPr>
            </w:pPr>
            <w:r w:rsidRPr="00430B53">
              <w:rPr>
                <w:rFonts w:eastAsia="Times New Roman"/>
                <w:color w:val="000000"/>
                <w:kern w:val="0"/>
                <w:sz w:val="22"/>
              </w:rPr>
              <w:t>TEQ (pg TEQ/g ww)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4D6155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n.d.-0.0030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4D6155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0.0013-0.019</w:t>
            </w:r>
          </w:p>
        </w:tc>
        <w:tc>
          <w:tcPr>
            <w:tcW w:w="8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26714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n.d.-0.0000015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0.0013-0.0038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Pr="00613DE6" w:rsidDel="001A3843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n.d.-0.00033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Pr="00613DE6" w:rsidDel="001A3843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n.d.-0.00035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</w:tbl>
    <w:p w:rsidR="007C683F" w:rsidRPr="00D677D9" w:rsidRDefault="007C683F" w:rsidP="00E032E6">
      <w:pPr>
        <w:jc w:val="left"/>
        <w:rPr>
          <w:sz w:val="24"/>
          <w:szCs w:val="24"/>
        </w:rPr>
      </w:pPr>
      <w:r w:rsidRPr="00D677D9">
        <w:rPr>
          <w:rFonts w:eastAsia="Times New Roman"/>
          <w:bCs/>
          <w:color w:val="000000"/>
          <w:kern w:val="0"/>
          <w:sz w:val="24"/>
          <w:szCs w:val="24"/>
        </w:rPr>
        <w:t>n.d.: not detected.</w:t>
      </w:r>
    </w:p>
    <w:p w:rsidR="007C683F" w:rsidRDefault="007C683F" w:rsidP="00E032E6">
      <w:pPr>
        <w:jc w:val="center"/>
        <w:outlineLvl w:val="0"/>
        <w:sectPr w:rsidR="007C683F" w:rsidSect="00C8469D">
          <w:type w:val="continuous"/>
          <w:pgSz w:w="16838" w:h="11906" w:orient="landscape"/>
          <w:pgMar w:top="1418" w:right="1418" w:bottom="1418" w:left="1418" w:header="851" w:footer="992" w:gutter="0"/>
          <w:cols w:space="425"/>
          <w:docGrid w:type="lines" w:linePitch="312"/>
        </w:sectPr>
      </w:pPr>
    </w:p>
    <w:p w:rsidR="007C683F" w:rsidRDefault="007C683F" w:rsidP="00CB0826">
      <w:pPr>
        <w:jc w:val="left"/>
        <w:outlineLvl w:val="0"/>
      </w:pPr>
      <w:r>
        <w:t>(Continued)</w:t>
      </w:r>
    </w:p>
    <w:tbl>
      <w:tblPr>
        <w:tblW w:w="5005" w:type="pct"/>
        <w:tblLook w:val="00A0"/>
      </w:tblPr>
      <w:tblGrid>
        <w:gridCol w:w="2092"/>
        <w:gridCol w:w="1555"/>
        <w:gridCol w:w="236"/>
        <w:gridCol w:w="1698"/>
        <w:gridCol w:w="236"/>
        <w:gridCol w:w="1610"/>
        <w:gridCol w:w="1298"/>
        <w:gridCol w:w="1390"/>
        <w:gridCol w:w="236"/>
        <w:gridCol w:w="1266"/>
        <w:gridCol w:w="1115"/>
        <w:gridCol w:w="1500"/>
      </w:tblGrid>
      <w:tr w:rsidR="007C683F" w:rsidRPr="00613DE6" w:rsidTr="00DE4752">
        <w:trPr>
          <w:trHeight w:val="386"/>
        </w:trPr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Fruits</w:t>
            </w:r>
          </w:p>
        </w:tc>
        <w:tc>
          <w:tcPr>
            <w:tcW w:w="78" w:type="pct"/>
            <w:tcBorders>
              <w:top w:val="single" w:sz="4" w:space="0" w:color="auto"/>
              <w:left w:val="nil"/>
              <w:right w:val="nil"/>
            </w:tcBorders>
          </w:tcPr>
          <w:p w:rsidR="007C683F" w:rsidRPr="002C1CD8" w:rsidRDefault="007C683F" w:rsidP="000D33F1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7C683F" w:rsidRPr="00A06A9D" w:rsidRDefault="007C683F" w:rsidP="00CB0826">
            <w:pPr>
              <w:widowControl/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A06A9D">
              <w:rPr>
                <w:rFonts w:eastAsia="Times New Roman"/>
                <w:bCs/>
                <w:color w:val="000000"/>
                <w:kern w:val="0"/>
                <w:szCs w:val="21"/>
              </w:rPr>
              <w:t>Milk</w:t>
            </w:r>
          </w:p>
          <w:p w:rsidR="007C683F" w:rsidRPr="002C1CD8" w:rsidRDefault="007C683F" w:rsidP="00DE4752">
            <w:pPr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bCs/>
                <w:color w:val="000000"/>
                <w:kern w:val="0"/>
                <w:szCs w:val="21"/>
              </w:rPr>
              <w:t xml:space="preserve"> (n=8</w:t>
            </w:r>
            <w:r w:rsidRPr="00A06A9D">
              <w:rPr>
                <w:rFonts w:eastAsia="Times New Roman"/>
                <w:bCs/>
                <w:color w:val="000000"/>
                <w:kern w:val="0"/>
                <w:szCs w:val="21"/>
              </w:rPr>
              <w:t>)</w:t>
            </w:r>
          </w:p>
        </w:tc>
        <w:tc>
          <w:tcPr>
            <w:tcW w:w="83" w:type="pct"/>
            <w:tcBorders>
              <w:top w:val="single" w:sz="4" w:space="0" w:color="auto"/>
              <w:left w:val="nil"/>
              <w:right w:val="nil"/>
            </w:tcBorders>
          </w:tcPr>
          <w:p w:rsidR="007C683F" w:rsidRPr="002C1CD8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</w:p>
        </w:tc>
        <w:tc>
          <w:tcPr>
            <w:tcW w:w="148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Pr="002C1CD8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Eggs</w:t>
            </w:r>
          </w:p>
        </w:tc>
        <w:tc>
          <w:tcPr>
            <w:tcW w:w="78" w:type="pct"/>
            <w:tcBorders>
              <w:top w:val="single" w:sz="4" w:space="0" w:color="auto"/>
              <w:left w:val="nil"/>
              <w:right w:val="nil"/>
            </w:tcBorders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Meat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</w:p>
        </w:tc>
      </w:tr>
      <w:tr w:rsidR="007C683F" w:rsidRPr="00613DE6" w:rsidTr="00DE4752">
        <w:trPr>
          <w:trHeight w:val="386"/>
        </w:trPr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p</w:t>
            </w:r>
            <w:r w:rsidRPr="002C1CD8">
              <w:rPr>
                <w:rFonts w:eastAsia="Times New Roman"/>
                <w:color w:val="000000"/>
                <w:kern w:val="0"/>
                <w:szCs w:val="21"/>
              </w:rPr>
              <w:t>ear</w:t>
            </w:r>
          </w:p>
          <w:p w:rsidR="007C683F" w:rsidRDefault="007C683F" w:rsidP="000D33F1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(n=3)</w:t>
            </w:r>
          </w:p>
        </w:tc>
        <w:tc>
          <w:tcPr>
            <w:tcW w:w="78" w:type="pct"/>
            <w:tcBorders>
              <w:left w:val="nil"/>
              <w:right w:val="nil"/>
            </w:tcBorders>
          </w:tcPr>
          <w:p w:rsidR="007C683F" w:rsidRPr="002C1CD8" w:rsidRDefault="007C683F" w:rsidP="000D33F1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32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3" w:type="pct"/>
            <w:tcBorders>
              <w:left w:val="nil"/>
              <w:bottom w:val="single" w:sz="4" w:space="0" w:color="auto"/>
              <w:right w:val="nil"/>
            </w:tcBorders>
          </w:tcPr>
          <w:p w:rsidR="007C683F" w:rsidRPr="002C1CD8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C1CD8">
              <w:rPr>
                <w:rFonts w:eastAsia="Times New Roman"/>
                <w:color w:val="000000"/>
                <w:kern w:val="0"/>
                <w:szCs w:val="21"/>
              </w:rPr>
              <w:t>quail eggs</w:t>
            </w:r>
          </w:p>
          <w:p w:rsidR="007C683F" w:rsidRDefault="007C683F" w:rsidP="000D33F1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(n=4)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C1CD8">
              <w:rPr>
                <w:rFonts w:eastAsia="Times New Roman"/>
                <w:color w:val="000000"/>
                <w:kern w:val="0"/>
                <w:szCs w:val="21"/>
              </w:rPr>
              <w:t>duck eggs</w:t>
            </w:r>
          </w:p>
          <w:p w:rsidR="007C683F" w:rsidRDefault="007C683F" w:rsidP="000D33F1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(n=4)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C1CD8">
              <w:rPr>
                <w:rFonts w:eastAsia="Times New Roman"/>
                <w:color w:val="000000"/>
                <w:kern w:val="0"/>
                <w:szCs w:val="21"/>
              </w:rPr>
              <w:t>chicken eggs</w:t>
            </w:r>
          </w:p>
          <w:p w:rsidR="007C683F" w:rsidRDefault="007C683F" w:rsidP="000D33F1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(n=4)</w:t>
            </w:r>
          </w:p>
        </w:tc>
        <w:tc>
          <w:tcPr>
            <w:tcW w:w="78" w:type="pct"/>
            <w:tcBorders>
              <w:left w:val="nil"/>
              <w:right w:val="nil"/>
            </w:tcBorders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pork</w:t>
            </w:r>
          </w:p>
          <w:p w:rsidR="007C683F" w:rsidRDefault="007C683F" w:rsidP="00026714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(n=8)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beef</w:t>
            </w:r>
          </w:p>
          <w:p w:rsidR="007C683F" w:rsidRDefault="007C683F" w:rsidP="00026714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(n=8)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poultry</w:t>
            </w:r>
          </w:p>
          <w:p w:rsidR="007C683F" w:rsidRDefault="007C683F" w:rsidP="000D33F1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(n=8)</w:t>
            </w:r>
          </w:p>
        </w:tc>
      </w:tr>
      <w:tr w:rsidR="007C683F" w:rsidRPr="00613DE6" w:rsidTr="00DE4752">
        <w:trPr>
          <w:trHeight w:val="303"/>
        </w:trPr>
        <w:tc>
          <w:tcPr>
            <w:tcW w:w="7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2378- T</w:t>
            </w:r>
            <w:r w:rsidRPr="00046904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4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53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8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DE4752">
        <w:trPr>
          <w:trHeight w:val="303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12378- P</w:t>
            </w:r>
            <w:r w:rsidRPr="00046904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5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DE4752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n.d.-0.076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n.d.-0.035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n.d.-0.066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03DDF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FE2575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n.d.-0.36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n.d.-0.11</w:t>
            </w:r>
          </w:p>
        </w:tc>
      </w:tr>
      <w:tr w:rsidR="007C683F" w:rsidRPr="00613DE6" w:rsidTr="00DE4752">
        <w:trPr>
          <w:trHeight w:val="432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123478-H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n.d.-0.086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n.d.-0.10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n.d.-0.042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n.d.-0.045</w:t>
            </w:r>
          </w:p>
        </w:tc>
      </w:tr>
      <w:tr w:rsidR="007C683F" w:rsidRPr="00613DE6" w:rsidTr="00DE4752">
        <w:trPr>
          <w:trHeight w:val="303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123678- H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DE4752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n.d.-0.10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0.040-0.20.-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n.d.-0.063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n.d.-0.11</w:t>
            </w:r>
          </w:p>
        </w:tc>
      </w:tr>
      <w:tr w:rsidR="007C683F" w:rsidRPr="00613DE6" w:rsidTr="00DE4752">
        <w:trPr>
          <w:trHeight w:val="303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123789- H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DE4752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n.d-0.089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0.017-0.14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n.d.-0.084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n.d.-0.040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n.d.-0.072</w:t>
            </w:r>
          </w:p>
        </w:tc>
      </w:tr>
      <w:tr w:rsidR="007C683F" w:rsidRPr="00613DE6" w:rsidTr="00DE4752">
        <w:trPr>
          <w:trHeight w:val="303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1234678-H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7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n.d.-0.063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n.d.-0.053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0.10-1.5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n.d.-0.16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n.d.-0.089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n.d.-1.60</w:t>
            </w:r>
          </w:p>
        </w:tc>
      </w:tr>
      <w:tr w:rsidR="007C683F" w:rsidRPr="00613DE6" w:rsidTr="00DE4752">
        <w:trPr>
          <w:trHeight w:val="303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OCDD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n.d.-0.024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6339AF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n.d.-0.11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0.14-0.29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0.62-15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n.d.-0.35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n.d.-2.74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n.d.-1.7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n.d.-26</w:t>
            </w:r>
          </w:p>
        </w:tc>
      </w:tr>
      <w:tr w:rsidR="007C683F" w:rsidRPr="00613DE6" w:rsidTr="00DE4752">
        <w:trPr>
          <w:trHeight w:val="303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ind w:right="105"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2378- T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4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CDF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n.d.-0.11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n.d.-0.10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n.d.-0.28</w:t>
            </w:r>
          </w:p>
        </w:tc>
      </w:tr>
      <w:tr w:rsidR="007C683F" w:rsidRPr="00613DE6" w:rsidTr="00DE4752">
        <w:trPr>
          <w:trHeight w:val="303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12378-P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5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CDF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n.d.-0.041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0.034-0.094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0.030-0.10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n.d.-0.034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n.d.-0.23</w:t>
            </w:r>
          </w:p>
        </w:tc>
      </w:tr>
      <w:tr w:rsidR="007C683F" w:rsidRPr="00613DE6" w:rsidTr="00DE4752">
        <w:trPr>
          <w:trHeight w:val="303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23478-P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5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CDF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DE4752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n.d.-0.086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n.d.-0.062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n.d.-0.10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n.d.-0.15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FE2575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n.d.-0.52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n.d.-0.22</w:t>
            </w:r>
          </w:p>
        </w:tc>
      </w:tr>
      <w:tr w:rsidR="007C683F" w:rsidRPr="00613DE6" w:rsidTr="00DE4752">
        <w:trPr>
          <w:trHeight w:val="303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123478-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DE4752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n.d.-0.098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n.d.-0.10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n.d.-0.11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03DDF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n.d.-0.074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n.d.-0.45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n.d.-0.22</w:t>
            </w:r>
          </w:p>
        </w:tc>
      </w:tr>
      <w:tr w:rsidR="007C683F" w:rsidRPr="00613DE6" w:rsidTr="00DE4752">
        <w:trPr>
          <w:trHeight w:val="303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123678-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n.d.-0.083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n.d.-0.035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n.d.-0.094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n.d.-0.21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n.d.-0.092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n.d.-0.56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n.d.-0.11</w:t>
            </w:r>
          </w:p>
        </w:tc>
      </w:tr>
      <w:tr w:rsidR="007C683F" w:rsidRPr="00613DE6" w:rsidTr="00DE4752">
        <w:trPr>
          <w:trHeight w:val="303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123789-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n.d.-0.089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n.d.-0.024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n.d.-0.055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n.d.-0.036</w:t>
            </w:r>
          </w:p>
        </w:tc>
      </w:tr>
      <w:tr w:rsidR="007C683F" w:rsidRPr="00613DE6" w:rsidTr="00DE4752">
        <w:trPr>
          <w:trHeight w:val="318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234678-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DE4752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n.d.-0.098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n.d.-0.035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n.d.-0.034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n.d.-0.049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03DDF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n.d.-0.064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n.d.-0.27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n.d.-0.057</w:t>
            </w:r>
          </w:p>
        </w:tc>
      </w:tr>
      <w:tr w:rsidR="007C683F" w:rsidRPr="00613DE6" w:rsidTr="00DE4752">
        <w:trPr>
          <w:trHeight w:val="318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1234678-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7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n.d.-0.071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n.d.-0.062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n.d.-0.080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n.d.-0.12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FE2575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n.d.-0.25</w:t>
            </w:r>
          </w:p>
        </w:tc>
      </w:tr>
      <w:tr w:rsidR="007C683F" w:rsidRPr="00613DE6" w:rsidTr="00DE4752">
        <w:trPr>
          <w:trHeight w:val="318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1234789-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7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n.d.-0.054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n.d.-0.028</w:t>
            </w:r>
          </w:p>
        </w:tc>
      </w:tr>
      <w:tr w:rsidR="007C683F" w:rsidRPr="00613DE6" w:rsidTr="00DE4752">
        <w:trPr>
          <w:trHeight w:val="303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color w:val="000000"/>
                <w:kern w:val="0"/>
                <w:sz w:val="22"/>
              </w:rPr>
            </w:pPr>
            <w:r w:rsidRPr="00430B53">
              <w:rPr>
                <w:rFonts w:eastAsia="Times New Roman"/>
                <w:color w:val="000000"/>
                <w:kern w:val="0"/>
                <w:sz w:val="22"/>
              </w:rPr>
              <w:t>OCDF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n.d.-0.13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n.d.-0.062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n.d.-0.10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n.d.-1.02</w:t>
            </w:r>
          </w:p>
        </w:tc>
      </w:tr>
      <w:tr w:rsidR="007C683F" w:rsidRPr="00613DE6" w:rsidTr="00DE4752">
        <w:trPr>
          <w:trHeight w:val="318"/>
        </w:trPr>
        <w:tc>
          <w:tcPr>
            <w:tcW w:w="723" w:type="pct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color w:val="000000"/>
                <w:kern w:val="0"/>
                <w:sz w:val="22"/>
              </w:rPr>
            </w:pPr>
            <w:r w:rsidRPr="00430B53">
              <w:rPr>
                <w:rFonts w:eastAsia="Times New Roman"/>
                <w:color w:val="000000"/>
                <w:kern w:val="0"/>
                <w:sz w:val="22"/>
              </w:rPr>
              <w:t xml:space="preserve">Total (pg/g </w:t>
            </w:r>
            <w:r>
              <w:rPr>
                <w:rFonts w:eastAsia="Times New Roman"/>
                <w:color w:val="000000"/>
                <w:kern w:val="0"/>
                <w:sz w:val="22"/>
              </w:rPr>
              <w:t>w</w:t>
            </w:r>
            <w:r w:rsidRPr="00430B53">
              <w:rPr>
                <w:rFonts w:eastAsia="Times New Roman"/>
                <w:color w:val="000000"/>
                <w:kern w:val="0"/>
                <w:sz w:val="22"/>
              </w:rPr>
              <w:t>w)</w:t>
            </w:r>
          </w:p>
        </w:tc>
        <w:tc>
          <w:tcPr>
            <w:tcW w:w="537" w:type="pct"/>
            <w:tcBorders>
              <w:top w:val="nil"/>
              <w:left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n.d.-0.024</w:t>
            </w:r>
          </w:p>
        </w:tc>
        <w:tc>
          <w:tcPr>
            <w:tcW w:w="78" w:type="pct"/>
            <w:tcBorders>
              <w:top w:val="nil"/>
              <w:left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right w:val="nil"/>
            </w:tcBorders>
            <w:vAlign w:val="center"/>
          </w:tcPr>
          <w:p w:rsidR="007C683F" w:rsidRDefault="007C683F" w:rsidP="00DE4752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n.d.-1.20</w:t>
            </w:r>
          </w:p>
        </w:tc>
        <w:tc>
          <w:tcPr>
            <w:tcW w:w="83" w:type="pct"/>
            <w:tcBorders>
              <w:top w:val="nil"/>
              <w:left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0.23-0.49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0.91-17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0.030-1.4</w:t>
            </w:r>
          </w:p>
        </w:tc>
        <w:tc>
          <w:tcPr>
            <w:tcW w:w="78" w:type="pct"/>
            <w:tcBorders>
              <w:top w:val="nil"/>
              <w:left w:val="nil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n.d.-2.84</w:t>
            </w:r>
          </w:p>
        </w:tc>
        <w:tc>
          <w:tcPr>
            <w:tcW w:w="386" w:type="pct"/>
            <w:tcBorders>
              <w:top w:val="nil"/>
              <w:left w:val="nil"/>
              <w:right w:val="nil"/>
            </w:tcBorders>
            <w:vAlign w:val="center"/>
          </w:tcPr>
          <w:p w:rsidR="007C683F" w:rsidRDefault="007C683F" w:rsidP="00FE2575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n.d.-2.5</w:t>
            </w:r>
          </w:p>
        </w:tc>
        <w:tc>
          <w:tcPr>
            <w:tcW w:w="518" w:type="pct"/>
            <w:tcBorders>
              <w:top w:val="nil"/>
              <w:left w:val="nil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0.12-29</w:t>
            </w:r>
          </w:p>
        </w:tc>
      </w:tr>
      <w:tr w:rsidR="007C683F" w:rsidRPr="00613DE6" w:rsidTr="00DE4752">
        <w:trPr>
          <w:trHeight w:val="334"/>
        </w:trPr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430B53" w:rsidRDefault="007C683F" w:rsidP="000D33F1">
            <w:pPr>
              <w:widowControl/>
              <w:jc w:val="left"/>
              <w:rPr>
                <w:rFonts w:eastAsia="Times New Roman"/>
                <w:color w:val="000000"/>
                <w:kern w:val="0"/>
                <w:sz w:val="22"/>
              </w:rPr>
            </w:pPr>
            <w:r w:rsidRPr="00430B53">
              <w:rPr>
                <w:rFonts w:eastAsia="Times New Roman"/>
                <w:color w:val="000000"/>
                <w:kern w:val="0"/>
                <w:sz w:val="22"/>
              </w:rPr>
              <w:t>TEQ (pg TEQ/g ww)</w:t>
            </w:r>
          </w:p>
        </w:tc>
        <w:tc>
          <w:tcPr>
            <w:tcW w:w="53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n.d.-0.0000071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DE4752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n.d.-0.14</w:t>
            </w:r>
          </w:p>
        </w:tc>
        <w:tc>
          <w:tcPr>
            <w:tcW w:w="8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0.000087-0.062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0.016-0.24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0.00091-0.15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C683F" w:rsidRPr="00613DE6" w:rsidRDefault="007C683F" w:rsidP="000D33F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03DDF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n.d.-0.12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FE2575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n.d.-0.64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0D33F1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0.000083-0.28</w:t>
            </w:r>
          </w:p>
        </w:tc>
      </w:tr>
    </w:tbl>
    <w:p w:rsidR="007C683F" w:rsidRPr="00D677D9" w:rsidRDefault="007C683F" w:rsidP="000D33F1">
      <w:pPr>
        <w:jc w:val="left"/>
        <w:rPr>
          <w:sz w:val="24"/>
          <w:szCs w:val="24"/>
        </w:rPr>
      </w:pPr>
      <w:r w:rsidRPr="00D677D9">
        <w:rPr>
          <w:rFonts w:eastAsia="Times New Roman"/>
          <w:bCs/>
          <w:color w:val="000000"/>
          <w:kern w:val="0"/>
          <w:sz w:val="24"/>
          <w:szCs w:val="24"/>
        </w:rPr>
        <w:t>n.d.: not detected.</w:t>
      </w:r>
    </w:p>
    <w:p w:rsidR="007C683F" w:rsidRDefault="007C683F" w:rsidP="00E032E6">
      <w:pPr>
        <w:jc w:val="center"/>
        <w:outlineLvl w:val="0"/>
      </w:pPr>
    </w:p>
    <w:p w:rsidR="007C683F" w:rsidRDefault="007C683F" w:rsidP="00E032E6">
      <w:pPr>
        <w:jc w:val="center"/>
        <w:outlineLvl w:val="0"/>
        <w:rPr>
          <w:sz w:val="24"/>
          <w:szCs w:val="24"/>
        </w:rPr>
        <w:sectPr w:rsidR="007C683F" w:rsidSect="00C8469D">
          <w:type w:val="continuous"/>
          <w:pgSz w:w="16838" w:h="11906" w:orient="landscape"/>
          <w:pgMar w:top="1418" w:right="1418" w:bottom="1418" w:left="1418" w:header="851" w:footer="992" w:gutter="0"/>
          <w:cols w:space="425"/>
          <w:docGrid w:type="lines" w:linePitch="312"/>
        </w:sectPr>
      </w:pPr>
    </w:p>
    <w:p w:rsidR="007C683F" w:rsidRDefault="007C683F" w:rsidP="00BE4AEB">
      <w:pPr>
        <w:jc w:val="left"/>
        <w:outlineLvl w:val="0"/>
      </w:pPr>
      <w:r>
        <w:t xml:space="preserve"> (Continued)</w:t>
      </w:r>
    </w:p>
    <w:tbl>
      <w:tblPr>
        <w:tblW w:w="14709" w:type="dxa"/>
        <w:tblLayout w:type="fixed"/>
        <w:tblLook w:val="00A0"/>
      </w:tblPr>
      <w:tblGrid>
        <w:gridCol w:w="2092"/>
        <w:gridCol w:w="1170"/>
        <w:gridCol w:w="1280"/>
        <w:gridCol w:w="1280"/>
        <w:gridCol w:w="776"/>
        <w:gridCol w:w="1280"/>
        <w:gridCol w:w="1280"/>
        <w:gridCol w:w="1280"/>
        <w:gridCol w:w="1500"/>
        <w:gridCol w:w="1353"/>
        <w:gridCol w:w="1418"/>
      </w:tblGrid>
      <w:tr w:rsidR="007C683F" w:rsidRPr="00613DE6" w:rsidTr="008E2DAC">
        <w:trPr>
          <w:trHeight w:val="386"/>
        </w:trPr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430B53" w:rsidRDefault="007C683F" w:rsidP="00605AED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1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C683F" w:rsidRDefault="007C683F" w:rsidP="005C1AC6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Fish and shrimp</w:t>
            </w:r>
          </w:p>
        </w:tc>
      </w:tr>
      <w:tr w:rsidR="007C683F" w:rsidRPr="00613DE6" w:rsidTr="008E2DAC">
        <w:trPr>
          <w:trHeight w:val="386"/>
        </w:trPr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430B53" w:rsidRDefault="007C683F" w:rsidP="00605AED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605AED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C1CD8">
              <w:rPr>
                <w:rFonts w:eastAsia="Times New Roman"/>
                <w:color w:val="000000"/>
                <w:kern w:val="0"/>
                <w:szCs w:val="21"/>
              </w:rPr>
              <w:t>bighead carp</w:t>
            </w:r>
          </w:p>
          <w:p w:rsidR="007C683F" w:rsidRPr="007F6CED" w:rsidRDefault="007C683F" w:rsidP="00605AED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(n=3)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605AED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c</w:t>
            </w:r>
            <w:r w:rsidRPr="002C1CD8">
              <w:rPr>
                <w:rFonts w:eastAsia="Times New Roman"/>
                <w:color w:val="000000"/>
                <w:kern w:val="0"/>
                <w:szCs w:val="21"/>
              </w:rPr>
              <w:t>rucian</w:t>
            </w:r>
          </w:p>
          <w:p w:rsidR="007C683F" w:rsidRPr="002C1CD8" w:rsidRDefault="007C683F" w:rsidP="00303CA1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(n=2)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605AED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m</w:t>
            </w:r>
            <w:r w:rsidRPr="002C1CD8">
              <w:rPr>
                <w:rFonts w:eastAsia="Times New Roman"/>
                <w:color w:val="000000"/>
                <w:kern w:val="0"/>
                <w:szCs w:val="21"/>
              </w:rPr>
              <w:t>ullet</w:t>
            </w:r>
          </w:p>
          <w:p w:rsidR="007C683F" w:rsidRPr="007D3213" w:rsidRDefault="007C683F" w:rsidP="00B266B9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(n=3)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7D3213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catfish</w:t>
            </w:r>
          </w:p>
          <w:p w:rsidR="007C683F" w:rsidRDefault="007C683F" w:rsidP="007D3213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(n=1)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605AED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b</w:t>
            </w:r>
            <w:r w:rsidRPr="002C1CD8">
              <w:rPr>
                <w:rFonts w:eastAsia="Times New Roman"/>
                <w:color w:val="000000"/>
                <w:kern w:val="0"/>
                <w:szCs w:val="21"/>
              </w:rPr>
              <w:t>ass</w:t>
            </w:r>
          </w:p>
          <w:p w:rsidR="007C683F" w:rsidRDefault="007C683F" w:rsidP="003E7032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(n=3)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605AED">
            <w:pPr>
              <w:jc w:val="center"/>
              <w:rPr>
                <w:rFonts w:eastAsia="Times New Roman"/>
                <w:kern w:val="0"/>
                <w:szCs w:val="21"/>
              </w:rPr>
            </w:pPr>
            <w:r w:rsidRPr="002C1CD8">
              <w:rPr>
                <w:rFonts w:eastAsia="Times New Roman"/>
                <w:kern w:val="0"/>
                <w:szCs w:val="21"/>
              </w:rPr>
              <w:t>grass carp</w:t>
            </w:r>
          </w:p>
          <w:p w:rsidR="007C683F" w:rsidRDefault="007C683F" w:rsidP="00605AED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kern w:val="0"/>
                <w:szCs w:val="21"/>
              </w:rPr>
              <w:t>(n=3)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605AED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t</w:t>
            </w:r>
            <w:r w:rsidRPr="002C1CD8">
              <w:rPr>
                <w:rFonts w:eastAsia="Times New Roman"/>
                <w:color w:val="000000"/>
                <w:kern w:val="0"/>
                <w:szCs w:val="21"/>
              </w:rPr>
              <w:t>ilapia</w:t>
            </w:r>
          </w:p>
          <w:p w:rsidR="007C683F" w:rsidRDefault="007C683F" w:rsidP="00605AED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(n=5)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605AED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C1CD8">
              <w:rPr>
                <w:rFonts w:eastAsia="Times New Roman"/>
                <w:color w:val="000000"/>
                <w:kern w:val="0"/>
                <w:szCs w:val="21"/>
              </w:rPr>
              <w:t>marine fish</w:t>
            </w:r>
          </w:p>
          <w:p w:rsidR="007C683F" w:rsidRPr="002C1CD8" w:rsidRDefault="007C683F" w:rsidP="00605AED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(n=4)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605AED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spiral shell</w:t>
            </w:r>
          </w:p>
          <w:p w:rsidR="007C683F" w:rsidRDefault="007C683F" w:rsidP="00350ECA">
            <w:pPr>
              <w:jc w:val="center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(n=3)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605AED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s</w:t>
            </w:r>
            <w:r w:rsidRPr="002C1CD8">
              <w:rPr>
                <w:rFonts w:eastAsia="Times New Roman"/>
                <w:color w:val="000000"/>
                <w:kern w:val="0"/>
                <w:szCs w:val="21"/>
              </w:rPr>
              <w:t>hrimp</w:t>
            </w:r>
          </w:p>
          <w:p w:rsidR="007C683F" w:rsidRDefault="007C683F" w:rsidP="00350ECA">
            <w:pPr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(n=3)</w:t>
            </w:r>
          </w:p>
        </w:tc>
      </w:tr>
      <w:tr w:rsidR="007C683F" w:rsidRPr="00613DE6" w:rsidTr="008E2DAC">
        <w:trPr>
          <w:trHeight w:val="303"/>
        </w:trPr>
        <w:tc>
          <w:tcPr>
            <w:tcW w:w="20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2378- T</w:t>
            </w:r>
            <w:r w:rsidRPr="00046904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4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n.d.-0.053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n.d.-0.029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n.d.-0.078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0.062 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1E14A2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n.d.-0.013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n.d.-0.010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C683F" w:rsidRDefault="007C683F" w:rsidP="008E2DAC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8E2DAC">
        <w:trPr>
          <w:trHeight w:val="303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12378- P</w:t>
            </w:r>
            <w:r w:rsidRPr="00046904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5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374392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0.051-0.23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0.056-0.082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B266B9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0.15-0.17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0.43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0.036-0.082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0.057-0.29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n.d.-0.33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n.d.-0.026</w:t>
            </w:r>
          </w:p>
        </w:tc>
      </w:tr>
      <w:tr w:rsidR="007C683F" w:rsidRPr="00613DE6" w:rsidTr="008E2DAC">
        <w:trPr>
          <w:trHeight w:val="303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123478-H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0.023-0.13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n.d.-0.063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0.067-0.11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0.46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0.023-0.085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n.d.-0.033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0.025-0.035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n.d-0.015.</w:t>
            </w:r>
          </w:p>
        </w:tc>
      </w:tr>
      <w:tr w:rsidR="007C683F" w:rsidRPr="00613DE6" w:rsidTr="008E2DAC">
        <w:trPr>
          <w:trHeight w:val="303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123678- H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0.063-0.47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0.084-0.10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0.86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n.d.-0.041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0.040-0.16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0.033-0.043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n.d.-0.061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0.091-0.11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n.d.-0.082</w:t>
            </w:r>
          </w:p>
        </w:tc>
      </w:tr>
      <w:tr w:rsidR="007C683F" w:rsidRPr="00613DE6" w:rsidTr="008E2DAC">
        <w:trPr>
          <w:trHeight w:val="303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123789- H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0.028-0.42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0.20-0.23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0.86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0.029-0.10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n.d.-0.039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7D3213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0.042-0.067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n.d.-0.015</w:t>
            </w:r>
          </w:p>
        </w:tc>
      </w:tr>
      <w:tr w:rsidR="007C683F" w:rsidRPr="00613DE6" w:rsidTr="008E2DAC">
        <w:trPr>
          <w:trHeight w:val="303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1234678-H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7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0.21-1.2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B266B9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0.35-0.40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12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n.d.-0.087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0.26-0.40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0.049-0.23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n.d.-0.094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7D3213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0.48-0.50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8E2DAC">
        <w:trPr>
          <w:trHeight w:val="303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OCDD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0.48-2.3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n.d.-0.22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B266B9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1.1-1.2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63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0.51-0.56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1.7-2.9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0.22-3.3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n.d.-0.46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3.7-3.8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0.32-0.35</w:t>
            </w:r>
          </w:p>
        </w:tc>
      </w:tr>
      <w:tr w:rsidR="007C683F" w:rsidRPr="00613DE6" w:rsidTr="008E2DAC">
        <w:trPr>
          <w:trHeight w:val="303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ind w:right="105"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2378- T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4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n.d.-0.59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0.11-0.14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0.35-0.45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0.097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n.d.-0.056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0.18-0.64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n.d.-0.21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0.28-0.33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8E2DAC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n.d.-0.051</w:t>
            </w:r>
          </w:p>
        </w:tc>
      </w:tr>
      <w:tr w:rsidR="007C683F" w:rsidRPr="00613DE6" w:rsidTr="008E2DAC">
        <w:trPr>
          <w:trHeight w:val="303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12378-P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5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0.040-0.20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0.034-0.045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0.15-0.18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0.26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0.036-0.062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0.097-0.46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n.d.-0.062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0.067-0.094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8E2DAC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0.030-0.071</w:t>
            </w:r>
          </w:p>
        </w:tc>
      </w:tr>
      <w:tr w:rsidR="007C683F" w:rsidRPr="00613DE6" w:rsidTr="008E2DAC">
        <w:trPr>
          <w:trHeight w:val="303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23478-P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  <w:vertAlign w:val="subscript"/>
              </w:rPr>
              <w:t>5</w:t>
            </w:r>
            <w:r w:rsidRPr="00430B53">
              <w:rPr>
                <w:rFonts w:eastAsia="Times New Roman"/>
                <w:bCs/>
                <w:color w:val="000000"/>
                <w:kern w:val="0"/>
                <w:szCs w:val="21"/>
              </w:rPr>
              <w:t>CDF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0.066-0.27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0.066-0.10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0.21-0.24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0.42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350ECA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0.072-0.082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0.12-0.38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n.d.-0.33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7D3213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0.039-0.052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n.d.-0.051</w:t>
            </w:r>
          </w:p>
        </w:tc>
      </w:tr>
      <w:tr w:rsidR="007C683F" w:rsidRPr="00613DE6" w:rsidTr="008E2DAC">
        <w:trPr>
          <w:trHeight w:val="303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123478-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n.d.-0.067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0.042-0.10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0.20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0.043-0.16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n.d.-0.074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n.d.-0.044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8E2DAC">
        <w:trPr>
          <w:trHeight w:val="303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123678-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n.d.-0.067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2775B9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n.d.-0.050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0.19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n.d.-0.041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n.d.-0.79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n.d.-0.050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n.d.-0.041</w:t>
            </w:r>
          </w:p>
        </w:tc>
      </w:tr>
      <w:tr w:rsidR="007C683F" w:rsidRPr="00613DE6" w:rsidTr="008E2DAC">
        <w:trPr>
          <w:trHeight w:val="303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bCs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123789-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0.021-0.035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0.097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n.d.-0.031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7D3213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8E2DAC">
        <w:trPr>
          <w:trHeight w:val="318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234678-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6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0.14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0.027-0.13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n.d.-0.070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n.d.-0.056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0.021-0.031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n.d.-0.026</w:t>
            </w:r>
          </w:p>
        </w:tc>
      </w:tr>
      <w:tr w:rsidR="007C683F" w:rsidRPr="00613DE6" w:rsidTr="008E2DAC">
        <w:trPr>
          <w:trHeight w:val="318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1234678-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7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0.28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n.d.-0.092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n.d.-0.072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7D3213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8E2DAC">
        <w:trPr>
          <w:trHeight w:val="318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color w:val="000000"/>
                <w:kern w:val="0"/>
                <w:szCs w:val="21"/>
              </w:rPr>
            </w:pP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1234789- H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  <w:vertAlign w:val="subscript"/>
              </w:rPr>
              <w:t>7</w:t>
            </w:r>
            <w:r w:rsidRPr="00430B53">
              <w:rPr>
                <w:rFonts w:eastAsia="Times New Roman"/>
                <w:bCs/>
                <w:color w:val="000000"/>
                <w:kern w:val="0"/>
                <w:sz w:val="22"/>
              </w:rPr>
              <w:t>CDF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2775B9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0.011-0.015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0.15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374392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8E2DAC">
        <w:trPr>
          <w:trHeight w:val="303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color w:val="000000"/>
                <w:kern w:val="0"/>
                <w:sz w:val="22"/>
              </w:rPr>
            </w:pPr>
            <w:r w:rsidRPr="00430B53">
              <w:rPr>
                <w:rFonts w:eastAsia="Times New Roman"/>
                <w:color w:val="000000"/>
                <w:kern w:val="0"/>
                <w:sz w:val="22"/>
              </w:rPr>
              <w:t>OCDF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1.2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n.d.-0.066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n.d.-0.056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n.d.</w:t>
            </w:r>
          </w:p>
        </w:tc>
      </w:tr>
      <w:tr w:rsidR="007C683F" w:rsidRPr="00613DE6" w:rsidTr="008E2DAC">
        <w:trPr>
          <w:trHeight w:val="318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color w:val="000000"/>
                <w:kern w:val="0"/>
                <w:sz w:val="22"/>
              </w:rPr>
            </w:pPr>
            <w:r w:rsidRPr="00430B53">
              <w:rPr>
                <w:rFonts w:eastAsia="Times New Roman"/>
                <w:color w:val="000000"/>
                <w:kern w:val="0"/>
                <w:sz w:val="22"/>
              </w:rPr>
              <w:t xml:space="preserve">Total (pg/g </w:t>
            </w:r>
            <w:r>
              <w:rPr>
                <w:rFonts w:eastAsia="Times New Roman"/>
                <w:color w:val="000000"/>
                <w:kern w:val="0"/>
                <w:sz w:val="22"/>
              </w:rPr>
              <w:t>w</w:t>
            </w:r>
            <w:r w:rsidRPr="00430B53">
              <w:rPr>
                <w:rFonts w:eastAsia="Times New Roman"/>
                <w:color w:val="000000"/>
                <w:kern w:val="0"/>
                <w:sz w:val="22"/>
              </w:rPr>
              <w:t>w)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1.4-4.8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0.45-0.50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374392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2.9-3.1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80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0.72-0.97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2.7-6.0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0.36-3.9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0.29-1.3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5.0-5.1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0.45-0.58</w:t>
            </w:r>
          </w:p>
        </w:tc>
      </w:tr>
      <w:tr w:rsidR="007C683F" w:rsidRPr="00613DE6" w:rsidTr="008E2DAC">
        <w:trPr>
          <w:trHeight w:val="334"/>
        </w:trPr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430B53" w:rsidRDefault="007C683F" w:rsidP="00E032E6">
            <w:pPr>
              <w:widowControl/>
              <w:jc w:val="left"/>
              <w:rPr>
                <w:rFonts w:eastAsia="Times New Roman"/>
                <w:color w:val="000000"/>
                <w:kern w:val="0"/>
                <w:sz w:val="22"/>
              </w:rPr>
            </w:pPr>
            <w:r w:rsidRPr="00430B53">
              <w:rPr>
                <w:rFonts w:eastAsia="Times New Roman"/>
                <w:color w:val="000000"/>
                <w:kern w:val="0"/>
                <w:sz w:val="22"/>
              </w:rPr>
              <w:t>TEQ (pg TEQ/g ww)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0.13-0.47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0.087-0.16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0.31-0.42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Pr="00613DE6" w:rsidRDefault="007C683F" w:rsidP="00E032E6">
            <w:pPr>
              <w:jc w:val="center"/>
              <w:rPr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 xml:space="preserve">1.06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350ECA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0.065-0.12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0.15-0.57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0.0049-0.12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E032E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0.000087-0.49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7D3213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0.074-0.13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83F" w:rsidRDefault="007C683F" w:rsidP="008E2DAC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613DE6">
              <w:rPr>
                <w:color w:val="000000"/>
                <w:sz w:val="22"/>
              </w:rPr>
              <w:t>0.018-0.031</w:t>
            </w:r>
          </w:p>
        </w:tc>
      </w:tr>
    </w:tbl>
    <w:p w:rsidR="007C683F" w:rsidRPr="00D677D9" w:rsidRDefault="007C683F" w:rsidP="007F6CED">
      <w:pPr>
        <w:rPr>
          <w:sz w:val="24"/>
          <w:szCs w:val="24"/>
        </w:rPr>
      </w:pPr>
      <w:r w:rsidRPr="00D677D9">
        <w:rPr>
          <w:rFonts w:eastAsia="Times New Roman"/>
          <w:bCs/>
          <w:color w:val="000000"/>
          <w:kern w:val="0"/>
          <w:sz w:val="24"/>
          <w:szCs w:val="24"/>
        </w:rPr>
        <w:t>n.d.: not detected.</w:t>
      </w:r>
    </w:p>
    <w:p w:rsidR="007C683F" w:rsidRDefault="007C683F" w:rsidP="002E0C79">
      <w:pPr>
        <w:outlineLvl w:val="0"/>
        <w:rPr>
          <w:sz w:val="24"/>
          <w:szCs w:val="24"/>
        </w:rPr>
      </w:pPr>
    </w:p>
    <w:p w:rsidR="007C683F" w:rsidRDefault="007C683F" w:rsidP="002E0C79">
      <w:pPr>
        <w:sectPr w:rsidR="007C683F" w:rsidSect="00C8469D">
          <w:type w:val="continuous"/>
          <w:pgSz w:w="16838" w:h="11906" w:orient="landscape"/>
          <w:pgMar w:top="1418" w:right="1418" w:bottom="1418" w:left="1418" w:header="851" w:footer="992" w:gutter="0"/>
          <w:cols w:space="425"/>
          <w:docGrid w:type="lines" w:linePitch="312"/>
        </w:sectPr>
      </w:pPr>
    </w:p>
    <w:p w:rsidR="007C683F" w:rsidRPr="00B3645B" w:rsidRDefault="007C683F" w:rsidP="002E0C79">
      <w:pPr>
        <w:outlineLvl w:val="0"/>
        <w:rPr>
          <w:sz w:val="24"/>
          <w:szCs w:val="24"/>
        </w:rPr>
      </w:pPr>
      <w:r w:rsidRPr="00265A86">
        <w:rPr>
          <w:b/>
          <w:sz w:val="24"/>
          <w:szCs w:val="24"/>
        </w:rPr>
        <w:t>Table S</w:t>
      </w:r>
      <w:r>
        <w:rPr>
          <w:b/>
          <w:sz w:val="24"/>
          <w:szCs w:val="24"/>
        </w:rPr>
        <w:t>3</w:t>
      </w:r>
      <w:r>
        <w:rPr>
          <w:sz w:val="24"/>
          <w:szCs w:val="24"/>
        </w:rPr>
        <w:t>.</w:t>
      </w:r>
      <w:r>
        <w:rPr>
          <w:b/>
        </w:rPr>
        <w:t xml:space="preserve"> </w:t>
      </w:r>
      <w:r w:rsidRPr="002E0C79">
        <w:rPr>
          <w:sz w:val="24"/>
          <w:szCs w:val="24"/>
        </w:rPr>
        <w:t xml:space="preserve">Human </w:t>
      </w:r>
      <w:r>
        <w:rPr>
          <w:sz w:val="24"/>
          <w:szCs w:val="24"/>
        </w:rPr>
        <w:t>E</w:t>
      </w:r>
      <w:r w:rsidRPr="002E0C79">
        <w:rPr>
          <w:sz w:val="24"/>
          <w:szCs w:val="24"/>
        </w:rPr>
        <w:t xml:space="preserve">xposure to </w:t>
      </w:r>
      <w:r>
        <w:rPr>
          <w:sz w:val="24"/>
          <w:szCs w:val="24"/>
        </w:rPr>
        <w:t>D</w:t>
      </w:r>
      <w:r w:rsidRPr="002E0C79">
        <w:rPr>
          <w:sz w:val="24"/>
          <w:szCs w:val="24"/>
        </w:rPr>
        <w:t xml:space="preserve">ioxin via </w:t>
      </w:r>
      <w:r>
        <w:rPr>
          <w:sz w:val="24"/>
          <w:szCs w:val="24"/>
        </w:rPr>
        <w:t>V</w:t>
      </w:r>
      <w:r w:rsidRPr="002E0C79">
        <w:rPr>
          <w:sz w:val="24"/>
          <w:szCs w:val="24"/>
        </w:rPr>
        <w:t>egetable</w:t>
      </w:r>
      <w:r>
        <w:rPr>
          <w:sz w:val="24"/>
          <w:szCs w:val="24"/>
        </w:rPr>
        <w:t xml:space="preserve"> Consumption</w:t>
      </w:r>
      <w:r w:rsidRPr="002E0C79">
        <w:rPr>
          <w:sz w:val="24"/>
          <w:szCs w:val="24"/>
        </w:rPr>
        <w:t xml:space="preserve"> in </w:t>
      </w:r>
      <w:r>
        <w:rPr>
          <w:sz w:val="24"/>
          <w:szCs w:val="24"/>
        </w:rPr>
        <w:t>O</w:t>
      </w:r>
      <w:r w:rsidRPr="002E0C79">
        <w:rPr>
          <w:sz w:val="24"/>
          <w:szCs w:val="24"/>
        </w:rPr>
        <w:t xml:space="preserve">ther </w:t>
      </w:r>
      <w:r>
        <w:rPr>
          <w:sz w:val="24"/>
          <w:szCs w:val="24"/>
        </w:rPr>
        <w:t>S</w:t>
      </w:r>
      <w:r w:rsidRPr="002E0C79">
        <w:rPr>
          <w:sz w:val="24"/>
          <w:szCs w:val="24"/>
        </w:rPr>
        <w:t>tudies</w:t>
      </w:r>
      <w:r>
        <w:rPr>
          <w:sz w:val="24"/>
          <w:szCs w:val="24"/>
        </w:rPr>
        <w:t>.</w:t>
      </w:r>
    </w:p>
    <w:tbl>
      <w:tblPr>
        <w:tblW w:w="14460" w:type="dxa"/>
        <w:tblInd w:w="-318" w:type="dxa"/>
        <w:tblLayout w:type="fixed"/>
        <w:tblLook w:val="00A0"/>
      </w:tblPr>
      <w:tblGrid>
        <w:gridCol w:w="2127"/>
        <w:gridCol w:w="1418"/>
        <w:gridCol w:w="2268"/>
        <w:gridCol w:w="1559"/>
        <w:gridCol w:w="1985"/>
        <w:gridCol w:w="1842"/>
        <w:gridCol w:w="1418"/>
        <w:gridCol w:w="1843"/>
      </w:tblGrid>
      <w:tr w:rsidR="007C683F" w:rsidRPr="00613DE6" w:rsidTr="00ED1130">
        <w:trPr>
          <w:trHeight w:val="300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 xml:space="preserve">Country 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7C683F" w:rsidRPr="002F61E2" w:rsidRDefault="007C683F" w:rsidP="00730A18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S</w:t>
            </w: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ampl</w:t>
            </w:r>
            <w:r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ing</w:t>
            </w: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 xml:space="preserve"> time</w:t>
            </w:r>
          </w:p>
          <w:p w:rsidR="007C683F" w:rsidRPr="002F61E2" w:rsidRDefault="007C683F" w:rsidP="00694A60">
            <w:pPr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2F61E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Vegetables</w:t>
            </w:r>
          </w:p>
          <w:p w:rsidR="007C683F" w:rsidRPr="002F61E2" w:rsidRDefault="007C683F" w:rsidP="00694A60">
            <w:pPr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2F61E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Consumption rate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0874E6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∑</w:t>
            </w: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PCDD/Fs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 xml:space="preserve">Probable </w:t>
            </w: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D</w:t>
            </w:r>
            <w:r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 xml:space="preserve">aily </w:t>
            </w: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I</w:t>
            </w:r>
            <w:r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ntake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vegetable contributi</w:t>
            </w:r>
            <w:r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on</w:t>
            </w: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</w:p>
          <w:p w:rsidR="007C683F" w:rsidRPr="002F61E2" w:rsidRDefault="007C683F" w:rsidP="00694A60">
            <w:pPr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%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Reference</w:t>
            </w:r>
          </w:p>
          <w:p w:rsidR="007C683F" w:rsidRPr="002F61E2" w:rsidRDefault="007C683F" w:rsidP="00694A60">
            <w:pPr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2F61E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7C683F" w:rsidRPr="00613DE6" w:rsidTr="00ED1130">
        <w:trPr>
          <w:trHeight w:val="471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 xml:space="preserve">(region) </w:t>
            </w: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(g/day)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2F61E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</w:t>
            </w: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pg WHO-TEQ/g ww</w:t>
            </w:r>
            <w:r w:rsidRPr="002F61E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pg WHO TEQ/ kg day</w:t>
            </w: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7C683F" w:rsidRPr="00613DE6" w:rsidTr="00ED1130">
        <w:trPr>
          <w:trHeight w:val="300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Finland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1997-1999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5D0971" w:rsidRDefault="007C683F" w:rsidP="005D0971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  <w:lang w:val="en-GB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 xml:space="preserve">tomato, carrot, cucumber, onion, </w:t>
            </w:r>
            <w:r>
              <w:rPr>
                <w:rFonts w:eastAsia="Times New Roman"/>
                <w:color w:val="000000"/>
                <w:kern w:val="0"/>
                <w:szCs w:val="21"/>
                <w:lang w:val="en-GB"/>
              </w:rPr>
              <w:t>potato.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1E34F7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2F61E2" w:rsidRDefault="007C683F" w:rsidP="004945B5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bookmarkStart w:id="10" w:name="OLE_LINK1"/>
            <w:r>
              <w:rPr>
                <w:rFonts w:eastAsia="Times New Roman"/>
                <w:color w:val="000000"/>
                <w:kern w:val="0"/>
                <w:szCs w:val="21"/>
              </w:rPr>
              <w:t>0.0000031-</w:t>
            </w:r>
            <w:r w:rsidRPr="002F7B94">
              <w:rPr>
                <w:rFonts w:eastAsia="Times New Roman"/>
                <w:color w:val="000000"/>
                <w:kern w:val="0"/>
                <w:szCs w:val="21"/>
              </w:rPr>
              <w:t>0.00</w:t>
            </w:r>
            <w:bookmarkEnd w:id="10"/>
            <w:r>
              <w:rPr>
                <w:rFonts w:eastAsia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0.76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2F61E2" w:rsidRDefault="007C683F" w:rsidP="00C71563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0.21%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7C683F" w:rsidRPr="009A783C" w:rsidRDefault="007C683F" w:rsidP="00B57688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eastAsia="Times New Roman"/>
                <w:color w:val="000000"/>
                <w:kern w:val="0"/>
                <w:szCs w:val="21"/>
              </w:rPr>
              <w:instrText xml:space="preserve"> ADDIN EN.CITE &lt;EndNote&gt;&lt;Cite&gt;&lt;Author&gt;Kiviranta&lt;/Author&gt;&lt;Year&gt;2004&lt;/Year&gt;&lt;RecNum&gt;25&lt;/RecNum&gt;&lt;DisplayText&gt;(Kivirantaet al. 2004)&lt;/DisplayText&gt;&lt;record&gt;&lt;rec-number&gt;25&lt;/rec-number&gt;&lt;foreign-keys&gt;&lt;key app="EN" db-id="rpta50vrp5fwsxeaxacxxpeoezadd2d252rs" timestamp="1446642259"&gt;25&lt;/key&gt;&lt;/foreign-keys&gt;&lt;ref-type name="Journal Article"&gt;17&lt;/ref-type&gt;&lt;contributors&gt;&lt;authors&gt;&lt;author&gt;Kiviranta, H.&lt;/author&gt;&lt;author&gt;Ovaskainen, M. A. L.&lt;/author&gt;&lt;author&gt;Vartiainen, T.&lt;/author&gt;&lt;/authors&gt;&lt;/contributors&gt;&lt;titles&gt;&lt;title&gt;Market basket study on dietary intake of PCDD/Fs, PCBs, and PBDEs in Finland&lt;/title&gt;&lt;secondary-title&gt;Environment International&lt;/secondary-title&gt;&lt;/titles&gt;&lt;periodical&gt;&lt;full-title&gt;Environment International&lt;/full-title&gt;&lt;/periodical&gt;&lt;pages&gt;923-932&lt;/pages&gt;&lt;volume&gt;30&lt;/volume&gt;&lt;number&gt;7&lt;/number&gt;&lt;dates&gt;&lt;year&gt;2004&lt;/year&gt;&lt;pub-dates&gt;&lt;date&gt;Sep&lt;/date&gt;&lt;/pub-dates&gt;&lt;/dates&gt;&lt;isbn&gt;0160-4120&lt;/isbn&gt;&lt;accession-num&gt;WOS:000222393200006&lt;/accession-num&gt;&lt;urls&gt;&lt;related-urls&gt;&lt;url&gt;&amp;lt;Go to ISI&amp;gt;://WOS:000222393200006&lt;/url&gt;&lt;/related-urls&gt;&lt;/urls&gt;&lt;electronic-resource-num&gt;10.1016/j.envint.2004.03.002&lt;/electronic-resource-num&gt;&lt;/record&gt;&lt;/Cite&gt;&lt;/EndNote&gt;</w:instrText>
            </w:r>
            <w:r>
              <w:rPr>
                <w:rFonts w:eastAsia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eastAsia="Times New Roman"/>
                <w:noProof/>
                <w:color w:val="000000"/>
                <w:kern w:val="0"/>
                <w:szCs w:val="21"/>
              </w:rPr>
              <w:t>(Kiviranta et al., 2004)</w:t>
            </w:r>
            <w:r>
              <w:rPr>
                <w:rFonts w:eastAsia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7C683F" w:rsidRPr="00613DE6" w:rsidTr="00ED1130">
        <w:trPr>
          <w:trHeight w:val="9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2F61E2" w:rsidRDefault="007C683F" w:rsidP="000206CC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Spain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2006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683F" w:rsidRPr="002F61E2" w:rsidRDefault="007C683F" w:rsidP="002311FF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EC6D15">
              <w:rPr>
                <w:rFonts w:eastAsia="Times New Roman"/>
                <w:color w:val="000000"/>
                <w:kern w:val="0"/>
                <w:szCs w:val="21"/>
              </w:rPr>
              <w:t>lettuce, tomato, cauliflower, string bean, potato, lentil, haricot bean</w:t>
            </w:r>
            <w:r>
              <w:rPr>
                <w:rFonts w:eastAsia="Times New Roman"/>
                <w:color w:val="000000"/>
                <w:kern w:val="0"/>
                <w:szCs w:val="21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263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bookmarkStart w:id="11" w:name="OLE_LINK17"/>
            <w:bookmarkStart w:id="12" w:name="OLE_LINK18"/>
            <w:r>
              <w:rPr>
                <w:rFonts w:eastAsia="Times New Roman"/>
                <w:color w:val="000000"/>
                <w:kern w:val="0"/>
                <w:szCs w:val="21"/>
              </w:rPr>
              <w:t>0.010</w:t>
            </w:r>
            <w:bookmarkEnd w:id="11"/>
            <w:bookmarkEnd w:id="12"/>
            <w:r>
              <w:rPr>
                <w:rFonts w:eastAsia="Times New Roman"/>
                <w:color w:val="000000"/>
                <w:kern w:val="0"/>
                <w:szCs w:val="21"/>
              </w:rPr>
              <w:t xml:space="preserve"> (0.003-0.023)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2F61E2" w:rsidRDefault="007C683F" w:rsidP="00EB650D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9.7 %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9A783C" w:rsidRDefault="007C683F" w:rsidP="00B57688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613DE6">
              <w:rPr>
                <w:noProof/>
                <w:szCs w:val="21"/>
              </w:rPr>
              <w:fldChar w:fldCharType="begin"/>
            </w:r>
            <w:r w:rsidRPr="00613DE6">
              <w:rPr>
                <w:noProof/>
                <w:szCs w:val="21"/>
              </w:rPr>
              <w:instrText xml:space="preserve"> ADDIN EN.CITE &lt;EndNote&gt;&lt;Cite&gt;&lt;Author&gt;Llobet&lt;/Author&gt;&lt;Year&gt;2008&lt;/Year&gt;&lt;RecNum&gt;45&lt;/RecNum&gt;&lt;DisplayText&gt;(Llobetet al. 2008)&lt;/DisplayText&gt;&lt;record&gt;&lt;rec-number&gt;45&lt;/rec-number&gt;&lt;foreign-keys&gt;&lt;key app="EN" db-id="00fz9x92metwroetfelv9zd155a9dvras2sf" timestamp="1474080295"&gt;45&lt;/key&gt;&lt;/foreign-keys&gt;&lt;ref-type name="Journal Article"&gt;17&lt;/ref-type&gt;&lt;contributors&gt;&lt;authors&gt;&lt;author&gt;Llobet, J. M.&lt;/author&gt;&lt;author&gt;Marti-Cid, R.&lt;/author&gt;&lt;author&gt;Castell, V.&lt;/author&gt;&lt;author&gt;Domingo, J. L.&lt;/author&gt;&lt;/authors&gt;&lt;/contributors&gt;&lt;titles&gt;&lt;title&gt;Significant decreasing trend in human dietary exposure to PCDD/PCDFs and PCBs in Catalonia, Spain&lt;/title&gt;&lt;secondary-title&gt;Toxicology Letters&lt;/secondary-title&gt;&lt;/titles&gt;&lt;periodical&gt;&lt;full-title&gt;Toxicology Letters&lt;/full-title&gt;&lt;/periodical&gt;&lt;pages&gt;117-126&lt;/pages&gt;&lt;volume&gt;178&lt;/volume&gt;&lt;number&gt;2&lt;/number&gt;&lt;dates&gt;&lt;year&gt;2008&lt;/year&gt;&lt;pub-dates&gt;&lt;date&gt;May&lt;/date&gt;&lt;/pub-dates&gt;&lt;/dates&gt;&lt;isbn&gt;0378-4274&lt;/isbn&gt;&lt;accession-num&gt;WOS:000256250100008&lt;/accession-num&gt;&lt;urls&gt;&lt;related-urls&gt;&lt;url&gt;&amp;lt;Go to ISI&amp;gt;://WOS:000256250100008&lt;/url&gt;&lt;/related-urls&gt;&lt;/urls&gt;&lt;electronic-resource-num&gt;10.1016/j.toxlet.2008.02.012&lt;/electronic-resource-num&gt;&lt;/record&gt;&lt;/Cite&gt;&lt;/EndNote&gt;</w:instrText>
            </w:r>
            <w:r w:rsidRPr="00613DE6">
              <w:rPr>
                <w:noProof/>
                <w:szCs w:val="21"/>
              </w:rPr>
              <w:fldChar w:fldCharType="separate"/>
            </w:r>
            <w:r w:rsidRPr="00613DE6">
              <w:rPr>
                <w:noProof/>
                <w:szCs w:val="21"/>
              </w:rPr>
              <w:t>(Llobet et al., 2008)</w:t>
            </w:r>
            <w:r w:rsidRPr="00613DE6">
              <w:rPr>
                <w:noProof/>
                <w:szCs w:val="21"/>
              </w:rPr>
              <w:fldChar w:fldCharType="end"/>
            </w:r>
          </w:p>
        </w:tc>
      </w:tr>
      <w:tr w:rsidR="007C683F" w:rsidRPr="00613DE6" w:rsidTr="00ED1130">
        <w:trPr>
          <w:trHeight w:val="36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CE5F9E" w:rsidRDefault="007C683F" w:rsidP="007C401E">
            <w:pPr>
              <w:jc w:val="center"/>
              <w:rPr>
                <w:rFonts w:eastAsia="Times New Roman"/>
                <w:color w:val="000000"/>
                <w:szCs w:val="21"/>
              </w:rPr>
            </w:pPr>
            <w:r w:rsidRPr="00613DE6">
              <w:rPr>
                <w:color w:val="000000"/>
                <w:szCs w:val="21"/>
              </w:rPr>
              <w:t>2001-2003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CE5F9E" w:rsidRDefault="007C683F" w:rsidP="00BE7768">
            <w:pPr>
              <w:widowControl/>
              <w:jc w:val="center"/>
              <w:rPr>
                <w:rFonts w:eastAsia="Times New Roman"/>
                <w:color w:val="000000"/>
                <w:szCs w:val="21"/>
              </w:rPr>
            </w:pPr>
            <w:r w:rsidRPr="00BE7768">
              <w:rPr>
                <w:rFonts w:eastAsia="Times New Roman"/>
                <w:color w:val="000000"/>
                <w:kern w:val="0"/>
                <w:szCs w:val="21"/>
              </w:rPr>
              <w:t>pulse, green vegetables and other vegetables, mushroom and seaweeds</w:t>
            </w:r>
            <w:r>
              <w:rPr>
                <w:rFonts w:eastAsia="Times New Roman"/>
                <w:color w:val="000000"/>
                <w:kern w:val="0"/>
                <w:szCs w:val="21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CE5F9E" w:rsidRDefault="007C683F" w:rsidP="00694A60">
            <w:pPr>
              <w:jc w:val="center"/>
              <w:rPr>
                <w:rFonts w:eastAsia="Times New Roman"/>
                <w:color w:val="000000"/>
                <w:szCs w:val="21"/>
              </w:rPr>
            </w:pPr>
            <w:r w:rsidRPr="00613DE6">
              <w:rPr>
                <w:color w:val="000000"/>
                <w:szCs w:val="21"/>
              </w:rPr>
              <w:t>359-387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CE5F9E" w:rsidRDefault="007C683F" w:rsidP="00694A60">
            <w:pPr>
              <w:jc w:val="center"/>
              <w:rPr>
                <w:rFonts w:eastAsia="Times New Roman"/>
                <w:color w:val="00000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0.00010-0.020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CE5F9E" w:rsidRDefault="007C683F" w:rsidP="007C401E">
            <w:pPr>
              <w:jc w:val="center"/>
              <w:rPr>
                <w:rFonts w:eastAsia="Times New Roman"/>
                <w:color w:val="000000"/>
                <w:szCs w:val="21"/>
              </w:rPr>
            </w:pPr>
            <w:r w:rsidRPr="00613DE6">
              <w:rPr>
                <w:color w:val="000000"/>
                <w:szCs w:val="21"/>
              </w:rPr>
              <w:t>0.44-0.56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CE5F9E" w:rsidRDefault="007C683F" w:rsidP="00B408CF">
            <w:pPr>
              <w:jc w:val="center"/>
              <w:rPr>
                <w:rFonts w:eastAsia="Times New Roman"/>
                <w:color w:val="000000"/>
                <w:szCs w:val="21"/>
              </w:rPr>
            </w:pPr>
            <w:r w:rsidRPr="00613DE6">
              <w:rPr>
                <w:color w:val="000000"/>
                <w:szCs w:val="21"/>
              </w:rPr>
              <w:t>1.0-7.7</w:t>
            </w:r>
            <w:r w:rsidRPr="00613DE6">
              <w:rPr>
                <w:color w:val="000000"/>
                <w:szCs w:val="21"/>
                <w:vertAlign w:val="superscript"/>
              </w:rPr>
              <w:t xml:space="preserve"> </w:t>
            </w:r>
            <w:r>
              <w:rPr>
                <w:rFonts w:eastAsia="Times New Roman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683F" w:rsidRPr="009A783C" w:rsidRDefault="007C683F" w:rsidP="00B57688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eastAsia="Times New Roman"/>
                <w:color w:val="000000"/>
                <w:kern w:val="0"/>
                <w:szCs w:val="21"/>
              </w:rPr>
              <w:instrText xml:space="preserve"> ADDIN EN.CITE &lt;EndNote&gt;&lt;Cite&gt;&lt;Author&gt;Sasamoto&lt;/Author&gt;&lt;Year&gt;2006&lt;/Year&gt;&lt;RecNum&gt;31&lt;/RecNum&gt;&lt;DisplayText&gt;(Sasamotoet al. 2006)&lt;/DisplayText&gt;&lt;record&gt;&lt;rec-number&gt;31&lt;/rec-number&gt;&lt;foreign-keys&gt;&lt;key app="EN" db-id="rpta50vrp5fwsxeaxacxxpeoezadd2d252rs" timestamp="1446643801"&gt;31&lt;/key&gt;&lt;/foreign-keys&gt;&lt;ref-type name="Journal Article"&gt;17&lt;/ref-type&gt;&lt;contributors&gt;&lt;authors&gt;&lt;author&gt;Sasamoto, Takeo&lt;/author&gt;&lt;author&gt;Ushio, Fusao&lt;/author&gt;&lt;author&gt;Kikutani, Norihisa&lt;/author&gt;&lt;author&gt;Saitoh, Yuki&lt;/author&gt;&lt;author&gt;Yamaki, Yumlko&lt;/author&gt;&lt;author&gt;Hashimoto, Tsuneo&lt;/author&gt;&lt;author&gt;Horii, Shozo&lt;/author&gt;&lt;author&gt;Nakagawa, Jun-ichi&lt;/author&gt;&lt;author&gt;Ibe, Akihiro&lt;/author&gt;&lt;/authors&gt;&lt;/contributors&gt;&lt;titles&gt;&lt;title&gt;Estimation of 1999-2004 dietary daily intake of PCDDs, PCDFs and dioxin-like PCBs by a total diet study in metropolitan Tokyo, Japan&lt;/title&gt;&lt;secondary-title&gt;Chemosphere&lt;/secondary-title&gt;&lt;/titles&gt;&lt;periodical&gt;&lt;full-title&gt;Chemosphere&lt;/full-title&gt;&lt;/periodical&gt;&lt;pages&gt;634-641&lt;/pages&gt;&lt;volume&gt;64&lt;/volume&gt;&lt;number&gt;4&lt;/number&gt;&lt;dates&gt;&lt;year&gt;2006&lt;/year&gt;&lt;pub-dates&gt;&lt;date&gt;Jul&lt;/date&gt;&lt;/pub-dates&gt;&lt;/dates&gt;&lt;isbn&gt;0045-6535&lt;/isbn&gt;&lt;accession-num&gt;WOS:000239381800017&lt;/accession-num&gt;&lt;urls&gt;&lt;related-urls&gt;&lt;url&gt;&amp;lt;Go to ISI&amp;gt;://WOS:000239381800017&lt;/url&gt;&lt;/related-urls&gt;&lt;/urls&gt;&lt;electronic-resource-num&gt;10.1016/j.chemosphere.2005.10.057&lt;/electronic-resource-num&gt;&lt;/record&gt;&lt;/Cite&gt;&lt;/EndNote&gt;</w:instrText>
            </w:r>
            <w:r>
              <w:rPr>
                <w:rFonts w:eastAsia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eastAsia="Times New Roman"/>
                <w:noProof/>
                <w:color w:val="000000"/>
                <w:kern w:val="0"/>
                <w:szCs w:val="21"/>
              </w:rPr>
              <w:t>(Sasamoto et al., 2006)</w:t>
            </w:r>
            <w:r>
              <w:rPr>
                <w:rFonts w:eastAsia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7C683F" w:rsidRPr="00613DE6" w:rsidTr="00ED1130">
        <w:trPr>
          <w:trHeight w:val="360"/>
        </w:trPr>
        <w:tc>
          <w:tcPr>
            <w:tcW w:w="2127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2F61E2" w:rsidRDefault="007C683F" w:rsidP="00B408CF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US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color w:val="000000"/>
                <w:kern w:val="0"/>
                <w:szCs w:val="21"/>
              </w:rPr>
              <w:t>1999-2002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bookmarkStart w:id="13" w:name="OLE_LINK4"/>
            <w:bookmarkStart w:id="14" w:name="OLE_LINK5"/>
            <w:r w:rsidRPr="002F61E2">
              <w:rPr>
                <w:rFonts w:eastAsia="Times New Roman"/>
                <w:color w:val="000000"/>
                <w:kern w:val="0"/>
                <w:szCs w:val="21"/>
              </w:rPr>
              <w:t>__</w:t>
            </w:r>
            <w:bookmarkEnd w:id="13"/>
            <w:bookmarkEnd w:id="14"/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color w:val="000000"/>
                <w:kern w:val="0"/>
                <w:szCs w:val="21"/>
              </w:rPr>
              <w:t>__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color w:val="000000"/>
                <w:kern w:val="0"/>
                <w:szCs w:val="21"/>
              </w:rPr>
              <w:t>__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color w:val="000000"/>
                <w:kern w:val="0"/>
                <w:szCs w:val="21"/>
              </w:rPr>
              <w:t>0</w:t>
            </w:r>
            <w:r>
              <w:rPr>
                <w:rFonts w:eastAsia="Times New Roman"/>
                <w:color w:val="000000"/>
                <w:kern w:val="0"/>
                <w:szCs w:val="21"/>
              </w:rPr>
              <w:t>.</w:t>
            </w:r>
            <w:r w:rsidRPr="002F61E2">
              <w:rPr>
                <w:rFonts w:eastAsia="Times New Roman"/>
                <w:color w:val="000000"/>
                <w:kern w:val="0"/>
                <w:szCs w:val="21"/>
              </w:rPr>
              <w:t>04-0.</w:t>
            </w:r>
            <w:r>
              <w:rPr>
                <w:rFonts w:eastAsia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2F61E2" w:rsidRDefault="007C683F" w:rsidP="00B408CF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color w:val="000000"/>
                <w:kern w:val="0"/>
                <w:szCs w:val="21"/>
              </w:rPr>
              <w:t>10.8</w:t>
            </w:r>
            <w:r w:rsidRPr="00B408CF">
              <w:rPr>
                <w:rFonts w:eastAsia="Times New Roman"/>
                <w:b/>
                <w:bCs/>
                <w:color w:val="000000"/>
                <w:kern w:val="0"/>
                <w:szCs w:val="21"/>
                <w:vertAlign w:val="superscript"/>
              </w:rPr>
              <w:t>a</w:t>
            </w:r>
            <w:r>
              <w:rPr>
                <w:rFonts w:eastAsia="Times New Roman"/>
                <w:b/>
                <w:bCs/>
                <w:color w:val="000000"/>
                <w:kern w:val="0"/>
                <w:szCs w:val="21"/>
                <w:vertAlign w:val="superscript"/>
              </w:rPr>
              <w:t xml:space="preserve"> </w:t>
            </w:r>
            <w:r>
              <w:rPr>
                <w:rFonts w:eastAsia="Times New Roman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9A783C" w:rsidRDefault="007C683F" w:rsidP="00B57688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eastAsia="Times New Roman"/>
                <w:color w:val="000000"/>
                <w:kern w:val="0"/>
                <w:szCs w:val="21"/>
              </w:rPr>
              <w:instrText xml:space="preserve"> ADDIN EN.CITE &lt;EndNote&gt;&lt;Cite&gt;&lt;Author&gt;Charnley&lt;/Author&gt;&lt;Year&gt;2005&lt;/Year&gt;&lt;RecNum&gt;13&lt;/RecNum&gt;&lt;DisplayText&gt;(Charnley and Doull 2005)&lt;/DisplayText&gt;&lt;record&gt;&lt;rec-number&gt;13&lt;/rec-number&gt;&lt;foreign-keys&gt;&lt;key app="EN" db-id="rpta50vrp5fwsxeaxacxxpeoezadd2d252rs" timestamp="1446630028"&gt;13&lt;/key&gt;&lt;/foreign-keys&gt;&lt;ref-type name="Journal Article"&gt;17&lt;/ref-type&gt;&lt;contributors&gt;&lt;authors&gt;&lt;author&gt;Charnley, G.&lt;/author&gt;&lt;author&gt;Doull, J.&lt;/author&gt;&lt;/authors&gt;&lt;/contributors&gt;&lt;titles&gt;&lt;title&gt;Human exposure to dioxins from food, 1999-2002&lt;/title&gt;&lt;secondary-title&gt;Food and Chemical Toxicology&lt;/secondary-title&gt;&lt;/titles&gt;&lt;periodical&gt;&lt;full-title&gt;Food and Chemical Toxicology&lt;/full-title&gt;&lt;/periodical&gt;&lt;pages&gt;671-679&lt;/pages&gt;&lt;volume&gt;43&lt;/volume&gt;&lt;number&gt;5&lt;/number&gt;&lt;dates&gt;&lt;year&gt;2005&lt;/year&gt;&lt;pub-dates&gt;&lt;date&gt;May&lt;/date&gt;&lt;/pub-dates&gt;&lt;/dates&gt;&lt;isbn&gt;0278-6915&lt;/isbn&gt;&lt;accession-num&gt;WOS:000228120400005&lt;/accession-num&gt;&lt;urls&gt;&lt;related-urls&gt;&lt;url&gt;&amp;lt;Go to ISI&amp;gt;://WOS:000228120400005&lt;/url&gt;&lt;/related-urls&gt;&lt;/urls&gt;&lt;electronic-resource-num&gt;10.1016/j.fct.2005.01.006&lt;/electronic-resource-num&gt;&lt;/record&gt;&lt;/Cite&gt;&lt;/EndNote&gt;</w:instrText>
            </w:r>
            <w:r>
              <w:rPr>
                <w:rFonts w:eastAsia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eastAsia="Times New Roman"/>
                <w:noProof/>
                <w:color w:val="000000"/>
                <w:kern w:val="0"/>
                <w:szCs w:val="21"/>
              </w:rPr>
              <w:t>(Charnley and Doull, 2005)</w:t>
            </w:r>
            <w:r>
              <w:rPr>
                <w:rFonts w:eastAsia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7C683F" w:rsidRPr="00613DE6" w:rsidTr="00ED1130">
        <w:trPr>
          <w:trHeight w:val="315"/>
        </w:trPr>
        <w:tc>
          <w:tcPr>
            <w:tcW w:w="2127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2F61E2" w:rsidRDefault="007C683F" w:rsidP="00B408CF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France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Default="007C683F" w:rsidP="00A71ED2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color w:val="000000"/>
                <w:kern w:val="0"/>
                <w:szCs w:val="21"/>
              </w:rPr>
              <w:t>1999</w:t>
            </w:r>
          </w:p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color w:val="000000"/>
                <w:kern w:val="0"/>
                <w:szCs w:val="21"/>
              </w:rPr>
              <w:t>__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color w:val="000000"/>
                <w:kern w:val="0"/>
                <w:szCs w:val="21"/>
              </w:rPr>
              <w:t>__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Default="007C683F" w:rsidP="00A71ED2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color w:val="000000"/>
                <w:kern w:val="0"/>
                <w:szCs w:val="21"/>
              </w:rPr>
              <w:t>1.31</w:t>
            </w:r>
          </w:p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color w:val="000000"/>
                <w:kern w:val="0"/>
                <w:szCs w:val="21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Default="007C683F" w:rsidP="00A71ED2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color w:val="000000"/>
                <w:kern w:val="0"/>
                <w:szCs w:val="21"/>
              </w:rPr>
              <w:t>9</w:t>
            </w:r>
            <w:r w:rsidRPr="00B408CF">
              <w:rPr>
                <w:rFonts w:eastAsia="Times New Roman"/>
                <w:b/>
                <w:bCs/>
                <w:color w:val="000000"/>
                <w:kern w:val="0"/>
                <w:szCs w:val="21"/>
                <w:vertAlign w:val="superscript"/>
              </w:rPr>
              <w:t>a</w:t>
            </w:r>
            <w:r>
              <w:rPr>
                <w:rFonts w:eastAsia="Times New Roman"/>
                <w:b/>
                <w:bCs/>
                <w:color w:val="000000"/>
                <w:kern w:val="0"/>
                <w:szCs w:val="21"/>
                <w:vertAlign w:val="superscript"/>
              </w:rPr>
              <w:t xml:space="preserve"> </w:t>
            </w:r>
            <w:r w:rsidRPr="002F61E2">
              <w:rPr>
                <w:rFonts w:eastAsia="Times New Roman"/>
                <w:color w:val="000000"/>
                <w:kern w:val="0"/>
                <w:szCs w:val="21"/>
              </w:rPr>
              <w:t>%,</w:t>
            </w:r>
          </w:p>
          <w:p w:rsidR="007C683F" w:rsidRPr="002F61E2" w:rsidRDefault="007C683F" w:rsidP="00B408CF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color w:val="000000"/>
                <w:kern w:val="0"/>
                <w:szCs w:val="21"/>
              </w:rPr>
              <w:t>6</w:t>
            </w:r>
            <w:r w:rsidRPr="00B408CF">
              <w:rPr>
                <w:rFonts w:eastAsia="Times New Roman"/>
                <w:b/>
                <w:bCs/>
                <w:color w:val="000000"/>
                <w:kern w:val="0"/>
                <w:szCs w:val="21"/>
                <w:vertAlign w:val="superscript"/>
              </w:rPr>
              <w:t>a</w:t>
            </w:r>
            <w:r>
              <w:rPr>
                <w:rFonts w:eastAsia="Times New Roman"/>
                <w:color w:val="000000"/>
                <w:kern w:val="0"/>
                <w:szCs w:val="21"/>
              </w:rPr>
              <w:t xml:space="preserve"> </w:t>
            </w:r>
            <w:r w:rsidRPr="002F61E2">
              <w:rPr>
                <w:rFonts w:eastAsia="Times New Roman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9A783C" w:rsidRDefault="007C683F" w:rsidP="00B57688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eastAsia="Times New Roman"/>
                <w:color w:val="000000"/>
                <w:kern w:val="0"/>
                <w:szCs w:val="21"/>
              </w:rPr>
              <w:instrText xml:space="preserve"> ADDIN EN.CITE &lt;EndNote&gt;&lt;Cite&gt;&lt;Author&gt;Tard&lt;/Author&gt;&lt;Year&gt;2007&lt;/Year&gt;&lt;RecNum&gt;30&lt;/RecNum&gt;&lt;DisplayText&gt;(Tardet al. 2007)&lt;/DisplayText&gt;&lt;record&gt;&lt;rec-number&gt;30&lt;/rec-number&gt;&lt;foreign-keys&gt;&lt;key app="EN" db-id="rpta50vrp5fwsxeaxacxxpeoezadd2d252rs" timestamp="1446643572"&gt;30&lt;/key&gt;&lt;/foreign-keys&gt;&lt;ref-type name="Journal Article"&gt;17&lt;/ref-type&gt;&lt;contributors&gt;&lt;authors&gt;&lt;author&gt;Tard, A.&lt;/author&gt;&lt;author&gt;Gallotti, S.&lt;/author&gt;&lt;author&gt;Leblanc, J. C.&lt;/author&gt;&lt;author&gt;Volatier, J. L.&lt;/author&gt;&lt;/authors&gt;&lt;/contributors&gt;&lt;titles&gt;&lt;title&gt;Dioxins, furans and dioxin-like PCBs: Occurrence in food and dietary intake in France&lt;/title&gt;&lt;secondary-title&gt;Food Additives and Contaminants&lt;/secondary-title&gt;&lt;/titles&gt;&lt;periodical&gt;&lt;full-title&gt;Food Additives and Contaminants&lt;/full-title&gt;&lt;/periodical&gt;&lt;pages&gt;1007-1017&lt;/pages&gt;&lt;volume&gt;24&lt;/volume&gt;&lt;number&gt;9&lt;/number&gt;&lt;dates&gt;&lt;year&gt;2007&lt;/year&gt;&lt;pub-dates&gt;&lt;date&gt;2007&lt;/date&gt;&lt;/pub-dates&gt;&lt;/dates&gt;&lt;isbn&gt;0265-203X&lt;/isbn&gt;&lt;accession-num&gt;WOS:000249129700012&lt;/accession-num&gt;&lt;urls&gt;&lt;related-urls&gt;&lt;url&gt;&amp;lt;Go to ISI&amp;gt;://WOS:000249129700012&lt;/url&gt;&lt;/related-urls&gt;&lt;/urls&gt;&lt;electronic-resource-num&gt;10.1080/02652030701317293&lt;/electronic-resource-num&gt;&lt;/record&gt;&lt;/Cite&gt;&lt;/EndNote&gt;</w:instrText>
            </w:r>
            <w:r>
              <w:rPr>
                <w:rFonts w:eastAsia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eastAsia="Times New Roman"/>
                <w:noProof/>
                <w:color w:val="000000"/>
                <w:kern w:val="0"/>
                <w:szCs w:val="21"/>
              </w:rPr>
              <w:t>(Tard et al., 2007)</w:t>
            </w:r>
            <w:r>
              <w:rPr>
                <w:rFonts w:eastAsia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7C683F" w:rsidRPr="00613DE6" w:rsidTr="00ED1130">
        <w:trPr>
          <w:trHeight w:val="315"/>
        </w:trPr>
        <w:tc>
          <w:tcPr>
            <w:tcW w:w="2127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7C401E" w:rsidRDefault="007C683F" w:rsidP="00B408CF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  <w:lang w:val="en-GB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Cs w:val="21"/>
                <w:lang w:val="en-GB"/>
              </w:rPr>
              <w:t xml:space="preserve">Italy 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color w:val="000000"/>
                <w:kern w:val="0"/>
                <w:szCs w:val="21"/>
              </w:rPr>
              <w:t>__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B408CF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  <w:lang w:val="en-GB"/>
              </w:rPr>
            </w:pPr>
            <w:r w:rsidRPr="002F61E2">
              <w:rPr>
                <w:rFonts w:eastAsia="Times New Roman"/>
                <w:color w:val="000000"/>
                <w:kern w:val="0"/>
                <w:szCs w:val="21"/>
              </w:rPr>
              <w:t>__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B408CF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  <w:lang w:val="en-GB"/>
              </w:rPr>
            </w:pPr>
            <w:r>
              <w:rPr>
                <w:rFonts w:eastAsia="Times New Roman"/>
                <w:color w:val="000000"/>
                <w:kern w:val="0"/>
                <w:szCs w:val="21"/>
                <w:lang w:val="en-GB"/>
              </w:rPr>
              <w:t>272.6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B408CF" w:rsidRDefault="007C683F" w:rsidP="00757638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  <w:lang w:val="en-GB"/>
              </w:rPr>
            </w:pPr>
            <w:r>
              <w:rPr>
                <w:rFonts w:eastAsia="Times New Roman"/>
                <w:color w:val="000000"/>
                <w:kern w:val="0"/>
                <w:szCs w:val="21"/>
                <w:lang w:val="en-GB"/>
              </w:rPr>
              <w:t>0.028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Default="007C683F" w:rsidP="00757638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0.96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B408CF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  <w:lang w:val="en-GB"/>
              </w:rPr>
            </w:pPr>
            <w:r>
              <w:rPr>
                <w:rFonts w:eastAsia="Times New Roman"/>
                <w:color w:val="000000"/>
                <w:kern w:val="0"/>
                <w:szCs w:val="21"/>
                <w:lang w:val="en-GB"/>
              </w:rPr>
              <w:t>20</w:t>
            </w:r>
            <w:r w:rsidRPr="00B408CF">
              <w:rPr>
                <w:rFonts w:eastAsia="Times New Roman"/>
                <w:b/>
                <w:bCs/>
                <w:color w:val="000000"/>
                <w:kern w:val="0"/>
                <w:szCs w:val="21"/>
                <w:vertAlign w:val="superscript"/>
                <w:lang w:val="en-GB"/>
              </w:rPr>
              <w:t>a</w:t>
            </w:r>
            <w:r>
              <w:rPr>
                <w:rFonts w:eastAsia="Times New Roman"/>
                <w:color w:val="000000"/>
                <w:kern w:val="0"/>
                <w:szCs w:val="21"/>
                <w:lang w:val="en-GB"/>
              </w:rPr>
              <w:t xml:space="preserve"> %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C683F" w:rsidRPr="009A783C" w:rsidRDefault="007C683F" w:rsidP="00B57688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noProof/>
                <w:color w:val="000000"/>
                <w:kern w:val="0"/>
                <w:szCs w:val="21"/>
              </w:rPr>
              <w:fldChar w:fldCharType="begin"/>
            </w:r>
            <w:r>
              <w:rPr>
                <w:rFonts w:eastAsia="Times New Roman"/>
                <w:noProof/>
                <w:color w:val="000000"/>
                <w:kern w:val="0"/>
                <w:szCs w:val="21"/>
              </w:rPr>
              <w:instrText xml:space="preserve"> ADDIN EN.CITE &lt;EndNote&gt;&lt;Cite&gt;&lt;Author&gt;Fattore&lt;/Author&gt;&lt;Year&gt;2006&lt;/Year&gt;&lt;RecNum&gt;46&lt;/RecNum&gt;&lt;DisplayText&gt;(Fattoreet al. 2006)&lt;/DisplayText&gt;&lt;record&gt;&lt;rec-number&gt;46&lt;/rec-number&gt;&lt;foreign-keys&gt;&lt;key app="EN" db-id="00fz9x92metwroetfelv9zd155a9dvras2sf" timestamp="1474080419"&gt;46&lt;/key&gt;&lt;/foreign-keys&gt;&lt;ref-type name="Journal Article"&gt;17&lt;/ref-type&gt;&lt;contributors&gt;&lt;authors&gt;&lt;author&gt;Fattore, E.&lt;/author&gt;&lt;author&gt;Fanelli, R.&lt;/author&gt;&lt;author&gt;Turrini, A.&lt;/author&gt;&lt;author&gt;di Domenico, A.&lt;/author&gt;&lt;/authors&gt;&lt;/contributors&gt;&lt;titles&gt;&lt;title&gt;Current dietary exposure to polychlorodibenzo-p-dioxins, polychlorodibenzofurans, and dioxin-like polychlorobiphenyls in Italy&lt;/title&gt;&lt;secondary-title&gt;Molecular Nutrition &amp;amp; Food Research&lt;/secondary-title&gt;&lt;/titles&gt;&lt;periodical&gt;&lt;full-title&gt;Molecular Nutrition &amp;amp; Food Research&lt;/full-title&gt;&lt;/periodical&gt;&lt;pages&gt;915-921&lt;/pages&gt;&lt;volume&gt;50&lt;/volume&gt;&lt;number&gt;10&lt;/number&gt;&lt;dates&gt;&lt;year&gt;2006&lt;/year&gt;&lt;pub-dates&gt;&lt;date&gt;Oct&lt;/date&gt;&lt;/pub-dates&gt;&lt;/dates&gt;&lt;isbn&gt;1613-4125&lt;/isbn&gt;&lt;accession-num&gt;WOS:000241528200005&lt;/accession-num&gt;&lt;urls&gt;&lt;related-urls&gt;&lt;url&gt;&amp;lt;Go to ISI&amp;gt;://WOS:000241528200005&lt;/url&gt;&lt;/related-urls&gt;&lt;/urls&gt;&lt;electronic-resource-num&gt;10.1002/mnfr.200500212&lt;/electronic-resource-num&gt;&lt;/record&gt;&lt;/Cite&gt;&lt;/EndNote&gt;</w:instrText>
            </w:r>
            <w:r>
              <w:rPr>
                <w:rFonts w:eastAsia="Times New Roman"/>
                <w:noProof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eastAsia="Times New Roman"/>
                <w:noProof/>
                <w:color w:val="000000"/>
                <w:kern w:val="0"/>
                <w:szCs w:val="21"/>
              </w:rPr>
              <w:t>(Fattore et al., 2006)</w:t>
            </w:r>
            <w:r>
              <w:rPr>
                <w:rFonts w:eastAsia="Times New Roman"/>
                <w:noProof/>
                <w:color w:val="000000"/>
                <w:kern w:val="0"/>
                <w:szCs w:val="21"/>
              </w:rPr>
              <w:fldChar w:fldCharType="end"/>
            </w:r>
          </w:p>
        </w:tc>
      </w:tr>
      <w:tr w:rsidR="007C683F" w:rsidRPr="00613DE6" w:rsidTr="00ED1130">
        <w:trPr>
          <w:trHeight w:val="315"/>
        </w:trPr>
        <w:tc>
          <w:tcPr>
            <w:tcW w:w="2127" w:type="dxa"/>
            <w:tcBorders>
              <w:left w:val="nil"/>
              <w:right w:val="nil"/>
            </w:tcBorders>
            <w:noWrap/>
            <w:vAlign w:val="center"/>
          </w:tcPr>
          <w:p w:rsidR="007C683F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1418" w:type="dxa"/>
            <w:tcBorders>
              <w:left w:val="nil"/>
              <w:right w:val="nil"/>
            </w:tcBorders>
            <w:noWrap/>
            <w:vAlign w:val="center"/>
          </w:tcPr>
          <w:p w:rsidR="007C683F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2268" w:type="dxa"/>
            <w:tcBorders>
              <w:left w:val="nil"/>
              <w:right w:val="nil"/>
            </w:tcBorders>
            <w:noWrap/>
            <w:vAlign w:val="center"/>
          </w:tcPr>
          <w:p w:rsidR="007C683F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vegetables and potatoes</w:t>
            </w: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center"/>
          </w:tcPr>
          <w:p w:rsidR="007C683F" w:rsidRDefault="007C683F" w:rsidP="00252DC3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 w:rsidRPr="002F61E2">
              <w:rPr>
                <w:rFonts w:eastAsia="Times New Roman"/>
                <w:color w:val="000000"/>
                <w:kern w:val="0"/>
                <w:szCs w:val="21"/>
              </w:rPr>
              <w:t>__</w:t>
            </w:r>
          </w:p>
        </w:tc>
        <w:tc>
          <w:tcPr>
            <w:tcW w:w="1985" w:type="dxa"/>
            <w:tcBorders>
              <w:left w:val="nil"/>
              <w:right w:val="nil"/>
            </w:tcBorders>
            <w:noWrap/>
            <w:vAlign w:val="center"/>
          </w:tcPr>
          <w:p w:rsidR="007C683F" w:rsidRDefault="007C683F" w:rsidP="00757638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0.011-0.015</w:t>
            </w:r>
          </w:p>
        </w:tc>
        <w:tc>
          <w:tcPr>
            <w:tcW w:w="1842" w:type="dxa"/>
            <w:tcBorders>
              <w:left w:val="nil"/>
              <w:right w:val="nil"/>
            </w:tcBorders>
            <w:noWrap/>
            <w:vAlign w:val="center"/>
          </w:tcPr>
          <w:p w:rsidR="007C683F" w:rsidRDefault="007C683F" w:rsidP="00062498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1418" w:type="dxa"/>
            <w:tcBorders>
              <w:left w:val="nil"/>
              <w:right w:val="nil"/>
            </w:tcBorders>
            <w:noWrap/>
            <w:vAlign w:val="center"/>
          </w:tcPr>
          <w:p w:rsidR="007C683F" w:rsidRDefault="007C683F" w:rsidP="0003243A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18.6%</w:t>
            </w:r>
            <w:r w:rsidRPr="00A338AC">
              <w:rPr>
                <w:rFonts w:eastAsia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1843" w:type="dxa"/>
            <w:tcBorders>
              <w:left w:val="nil"/>
              <w:right w:val="nil"/>
            </w:tcBorders>
            <w:noWrap/>
            <w:vAlign w:val="center"/>
          </w:tcPr>
          <w:p w:rsidR="007C683F" w:rsidRPr="009A783C" w:rsidRDefault="007C683F" w:rsidP="00B57688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eastAsia="Times New Roman"/>
                <w:color w:val="000000"/>
                <w:kern w:val="0"/>
                <w:szCs w:val="21"/>
              </w:rPr>
              <w:instrText xml:space="preserve"> ADDIN EN.CITE &lt;EndNote&gt;&lt;Cite&gt;&lt;Author&gt;Zhang&lt;/Author&gt;&lt;Year&gt;2015&lt;/Year&gt;&lt;RecNum&gt;53&lt;/RecNum&gt;&lt;DisplayText&gt;(Zhanget al. 2015)&lt;/DisplayText&gt;&lt;record&gt;&lt;rec-number&gt;53&lt;/rec-number&gt;&lt;foreign-keys&gt;&lt;key app="EN" db-id="00fz9x92metwroetfelv9zd155a9dvras2sf" timestamp="1474381303"&gt;53&lt;/key&gt;&lt;/foreign-keys&gt;&lt;ref-type name="Journal Article"&gt;17&lt;/ref-type&gt;&lt;contributors&gt;&lt;authors&gt;&lt;author&gt;Zhang, L.&lt;/author&gt;&lt;author&gt;Yin, S. X.&lt;/author&gt;&lt;author&gt;Wang, X. Y.&lt;/author&gt;&lt;author&gt;Li, J. G.&lt;/author&gt;&lt;author&gt;Zhao, Y. F.&lt;/author&gt;&lt;author&gt;Li, X. W.&lt;/author&gt;&lt;author&gt;Shen, H. T.&lt;/author&gt;&lt;author&gt;Wu, Y. N.&lt;/author&gt;&lt;/authors&gt;&lt;/contributors&gt;&lt;titles&gt;&lt;title&gt;Assessment of dietary intake of polychlorinated dibenzo-p-dioxins and dibenzofurans and dioxin-like polychlorinated biphenyls from the Chinese Total Diet Study in 2011&lt;/title&gt;&lt;secondary-title&gt;Chemosphere&lt;/secondary-title&gt;&lt;/titles&gt;&lt;periodical&gt;&lt;full-title&gt;Chemosphere&lt;/full-title&gt;&lt;/periodical&gt;&lt;pages&gt;178-184&lt;/pages&gt;&lt;volume&gt;137&lt;/volume&gt;&lt;dates&gt;&lt;year&gt;2015&lt;/year&gt;&lt;pub-dates&gt;&lt;date&gt;Oct&lt;/date&gt;&lt;/pub-dates&gt;&lt;/dates&gt;&lt;isbn&gt;0045-6535&lt;/isbn&gt;&lt;accession-num&gt;WOS:000360867100023&lt;/accession-num&gt;&lt;urls&gt;&lt;related-urls&gt;&lt;url&gt;&amp;lt;Go to ISI&amp;gt;://WOS:000360867100023&lt;/url&gt;&lt;/related-urls&gt;&lt;/urls&gt;&lt;electronic-resource-num&gt;10.1016/j.chemosphere.2015.07.031&lt;/electronic-resource-num&gt;&lt;/record&gt;&lt;/Cite&gt;&lt;/EndNote&gt;</w:instrText>
            </w:r>
            <w:r>
              <w:rPr>
                <w:rFonts w:eastAsia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eastAsia="Times New Roman"/>
                <w:noProof/>
                <w:color w:val="000000"/>
                <w:kern w:val="0"/>
                <w:szCs w:val="21"/>
              </w:rPr>
              <w:t>(Zhang et al. 2015)</w:t>
            </w:r>
            <w:r>
              <w:rPr>
                <w:rFonts w:eastAsia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7C683F" w:rsidRPr="00613DE6" w:rsidTr="00ED1130">
        <w:trPr>
          <w:trHeight w:val="584"/>
        </w:trPr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Cs w:val="21"/>
              </w:rPr>
              <w:t>China (Shenzhen)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2014-2015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613DE6" w:rsidRDefault="007C683F" w:rsidP="00694A6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See Table1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2F61E2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336.7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2F61E2" w:rsidRDefault="007C683F" w:rsidP="00757638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0.020</w:t>
            </w:r>
          </w:p>
        </w:tc>
        <w:tc>
          <w:tcPr>
            <w:tcW w:w="1842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2F61E2" w:rsidRDefault="007C683F" w:rsidP="00062498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0.56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Pr="002F61E2" w:rsidRDefault="007C683F" w:rsidP="0003243A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20.1%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C683F" w:rsidRDefault="007C683F" w:rsidP="00694A60">
            <w:pPr>
              <w:widowControl/>
              <w:jc w:val="center"/>
              <w:rPr>
                <w:rFonts w:eastAsia="Times New Roman"/>
                <w:color w:val="000000"/>
                <w:kern w:val="0"/>
                <w:szCs w:val="21"/>
              </w:rPr>
            </w:pPr>
            <w:r>
              <w:rPr>
                <w:rFonts w:eastAsia="Times New Roman"/>
                <w:color w:val="000000"/>
                <w:kern w:val="0"/>
                <w:szCs w:val="21"/>
              </w:rPr>
              <w:t>This study</w:t>
            </w:r>
          </w:p>
        </w:tc>
      </w:tr>
    </w:tbl>
    <w:p w:rsidR="007C683F" w:rsidRDefault="007C683F" w:rsidP="009A783C">
      <w:pPr>
        <w:autoSpaceDE w:val="0"/>
        <w:autoSpaceDN w:val="0"/>
        <w:adjustRightInd w:val="0"/>
        <w:spacing w:line="360" w:lineRule="auto"/>
        <w:ind w:leftChars="-202" w:left="-424"/>
        <w:rPr>
          <w:rFonts w:eastAsia="Times New Roman"/>
          <w:color w:val="000000"/>
          <w:kern w:val="0"/>
          <w:sz w:val="24"/>
          <w:szCs w:val="24"/>
        </w:rPr>
        <w:sectPr w:rsidR="007C683F" w:rsidSect="00C8469D">
          <w:type w:val="continuous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C71563">
        <w:rPr>
          <w:rFonts w:eastAsia="Times New Roman"/>
          <w:color w:val="000000"/>
          <w:kern w:val="0"/>
          <w:sz w:val="24"/>
          <w:szCs w:val="24"/>
          <w:vertAlign w:val="superscript"/>
        </w:rPr>
        <w:t>a</w:t>
      </w:r>
      <w:r w:rsidRPr="00C71563">
        <w:rPr>
          <w:rFonts w:eastAsia="Times New Roman"/>
          <w:color w:val="000000"/>
          <w:kern w:val="0"/>
          <w:sz w:val="24"/>
          <w:szCs w:val="24"/>
        </w:rPr>
        <w:t>: vegetables and fruit</w:t>
      </w:r>
      <w:r>
        <w:rPr>
          <w:rFonts w:eastAsia="Times New Roman"/>
          <w:color w:val="000000"/>
          <w:kern w:val="0"/>
          <w:sz w:val="24"/>
          <w:szCs w:val="24"/>
        </w:rPr>
        <w:t>s</w:t>
      </w:r>
      <w:r w:rsidRPr="00C71563">
        <w:rPr>
          <w:rFonts w:eastAsia="Times New Roman"/>
          <w:color w:val="000000"/>
          <w:kern w:val="0"/>
          <w:sz w:val="24"/>
          <w:szCs w:val="24"/>
        </w:rPr>
        <w:t>;</w:t>
      </w:r>
      <w:r>
        <w:rPr>
          <w:rFonts w:eastAsia="Times New Roman"/>
          <w:color w:val="000000"/>
          <w:kern w:val="0"/>
          <w:sz w:val="24"/>
          <w:szCs w:val="24"/>
        </w:rPr>
        <w:t xml:space="preserve"> </w:t>
      </w:r>
      <w:r w:rsidRPr="00A338AC">
        <w:rPr>
          <w:rFonts w:eastAsia="Times New Roman"/>
          <w:color w:val="000000"/>
          <w:kern w:val="0"/>
          <w:sz w:val="24"/>
          <w:szCs w:val="24"/>
          <w:vertAlign w:val="superscript"/>
        </w:rPr>
        <w:t>b</w:t>
      </w:r>
      <w:r>
        <w:rPr>
          <w:rFonts w:eastAsia="Times New Roman"/>
          <w:color w:val="000000"/>
          <w:kern w:val="0"/>
          <w:sz w:val="24"/>
          <w:szCs w:val="24"/>
        </w:rPr>
        <w:t>: PCDD/Fs and dioxin like PCBs.</w:t>
      </w:r>
    </w:p>
    <w:p w:rsidR="007C683F" w:rsidRDefault="007C683F" w:rsidP="002F3525">
      <w:pPr>
        <w:autoSpaceDE w:val="0"/>
        <w:autoSpaceDN w:val="0"/>
        <w:adjustRightInd w:val="0"/>
        <w:spacing w:line="360" w:lineRule="auto"/>
        <w:ind w:leftChars="-1" w:left="39" w:hangingChars="17" w:hanging="41"/>
        <w:rPr>
          <w:rFonts w:eastAsia="Times New Roman"/>
          <w:b/>
          <w:sz w:val="24"/>
          <w:szCs w:val="24"/>
        </w:rPr>
      </w:pPr>
      <w:r w:rsidRPr="00613DE6">
        <w:rPr>
          <w:rFonts w:eastAsia="Times New Roman"/>
          <w:b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3" o:spid="_x0000_i1025" type="#_x0000_t75" alt="无标题.jpg" style="width:449.4pt;height:228.6pt;visibility:visible">
            <v:imagedata r:id="rId8" o:title=""/>
          </v:shape>
        </w:pict>
      </w:r>
    </w:p>
    <w:p w:rsidR="007C683F" w:rsidRPr="005D34D5" w:rsidRDefault="007C683F" w:rsidP="005D34D5">
      <w:pPr>
        <w:autoSpaceDE w:val="0"/>
        <w:autoSpaceDN w:val="0"/>
        <w:adjustRightInd w:val="0"/>
        <w:spacing w:line="360" w:lineRule="auto"/>
        <w:ind w:leftChars="-1" w:left="39" w:hangingChars="17" w:hanging="41"/>
        <w:rPr>
          <w:b/>
          <w:sz w:val="24"/>
          <w:szCs w:val="24"/>
        </w:rPr>
      </w:pPr>
      <w:r w:rsidRPr="005D34D5">
        <w:rPr>
          <w:b/>
          <w:sz w:val="24"/>
          <w:szCs w:val="24"/>
        </w:rPr>
        <w:t xml:space="preserve">Figure S1. </w:t>
      </w:r>
      <w:r>
        <w:rPr>
          <w:sz w:val="24"/>
          <w:szCs w:val="24"/>
        </w:rPr>
        <w:t>P</w:t>
      </w:r>
      <w:r w:rsidRPr="005D34D5">
        <w:rPr>
          <w:sz w:val="24"/>
          <w:szCs w:val="24"/>
        </w:rPr>
        <w:t>rediction of the distribution of annual average concentration of PCDD/Fs by the Gaussian model</w:t>
      </w:r>
      <w:r>
        <w:rPr>
          <w:sz w:val="24"/>
          <w:szCs w:val="24"/>
        </w:rPr>
        <w:t xml:space="preserve">, </w:t>
      </w:r>
      <w:r w:rsidRPr="005D34D5">
        <w:rPr>
          <w:rFonts w:eastAsia="Times New Roman"/>
          <w:sz w:val="24"/>
          <w:szCs w:val="24"/>
        </w:rPr>
        <w:t>a stack of 80 m height, concentration unit: ìg TEQ/m</w:t>
      </w:r>
      <w:r w:rsidRPr="005D34D5">
        <w:rPr>
          <w:rFonts w:eastAsia="Times New Roman"/>
          <w:sz w:val="24"/>
          <w:szCs w:val="24"/>
          <w:vertAlign w:val="superscript"/>
        </w:rPr>
        <w:t>3</w:t>
      </w:r>
      <w:r w:rsidRPr="005D34D5">
        <w:rPr>
          <w:sz w:val="24"/>
          <w:szCs w:val="24"/>
        </w:rPr>
        <w:t xml:space="preserve"> (Environmental  Assessment  Center  of  Peking  University, 2003)</w:t>
      </w:r>
      <w:r w:rsidRPr="005D34D5">
        <w:rPr>
          <w:rFonts w:eastAsia="Times New Roman"/>
          <w:sz w:val="24"/>
          <w:szCs w:val="24"/>
        </w:rPr>
        <w:t>.</w:t>
      </w:r>
    </w:p>
    <w:p w:rsidR="007C683F" w:rsidRPr="005D34D5" w:rsidRDefault="007C683F" w:rsidP="00262564">
      <w:pPr>
        <w:autoSpaceDE w:val="0"/>
        <w:autoSpaceDN w:val="0"/>
        <w:adjustRightInd w:val="0"/>
        <w:spacing w:line="360" w:lineRule="auto"/>
        <w:ind w:leftChars="-1" w:left="39" w:hangingChars="17" w:hanging="41"/>
        <w:rPr>
          <w:rFonts w:eastAsia="Times New Roman"/>
          <w:b/>
          <w:sz w:val="24"/>
          <w:szCs w:val="24"/>
        </w:rPr>
      </w:pPr>
    </w:p>
    <w:p w:rsidR="007C683F" w:rsidRPr="00262564" w:rsidRDefault="007C683F" w:rsidP="00262564">
      <w:pPr>
        <w:autoSpaceDE w:val="0"/>
        <w:autoSpaceDN w:val="0"/>
        <w:adjustRightInd w:val="0"/>
        <w:spacing w:line="360" w:lineRule="auto"/>
        <w:ind w:leftChars="-1" w:left="39" w:hangingChars="17" w:hanging="41"/>
        <w:rPr>
          <w:rFonts w:eastAsia="Times New Roman"/>
          <w:b/>
          <w:sz w:val="24"/>
          <w:szCs w:val="24"/>
        </w:rPr>
        <w:sectPr w:rsidR="007C683F" w:rsidRPr="00262564" w:rsidSect="00C8469D">
          <w:type w:val="continuous"/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7C683F" w:rsidRDefault="007C683F" w:rsidP="008D7899">
      <w:pPr>
        <w:autoSpaceDE w:val="0"/>
        <w:autoSpaceDN w:val="0"/>
        <w:adjustRightInd w:val="0"/>
        <w:spacing w:line="360" w:lineRule="auto"/>
        <w:ind w:leftChars="-1" w:left="34" w:hangingChars="17" w:hanging="36"/>
        <w:rPr>
          <w:rFonts w:eastAsia="Times New Roman"/>
          <w:b/>
          <w:sz w:val="24"/>
          <w:szCs w:val="24"/>
        </w:rPr>
      </w:pPr>
      <w:r w:rsidRPr="00BF69A7">
        <w:rPr>
          <w:noProof/>
        </w:rPr>
        <w:pict>
          <v:shape id="图片 1" o:spid="_x0000_i1026" type="#_x0000_t75" style="width:417pt;height:179.4pt;visibility:visible">
            <v:imagedata r:id="rId9" o:title="" cropright="724f"/>
          </v:shape>
        </w:pict>
      </w:r>
    </w:p>
    <w:p w:rsidR="007C683F" w:rsidRDefault="007C683F" w:rsidP="003915EC">
      <w:pPr>
        <w:autoSpaceDE w:val="0"/>
        <w:autoSpaceDN w:val="0"/>
        <w:adjustRightInd w:val="0"/>
        <w:spacing w:line="360" w:lineRule="auto"/>
        <w:ind w:leftChars="-1" w:left="39" w:hangingChars="17" w:hanging="41"/>
        <w:rPr>
          <w:sz w:val="24"/>
          <w:szCs w:val="24"/>
        </w:rPr>
      </w:pPr>
      <w:r w:rsidRPr="00265A86">
        <w:rPr>
          <w:b/>
          <w:sz w:val="24"/>
          <w:szCs w:val="24"/>
        </w:rPr>
        <w:t>Figure S</w:t>
      </w:r>
      <w:r>
        <w:rPr>
          <w:b/>
          <w:sz w:val="24"/>
          <w:szCs w:val="24"/>
        </w:rPr>
        <w:t>2</w:t>
      </w:r>
      <w:r w:rsidRPr="00942FAB">
        <w:rPr>
          <w:sz w:val="24"/>
          <w:szCs w:val="24"/>
        </w:rPr>
        <w:t xml:space="preserve">. </w:t>
      </w:r>
      <w:r>
        <w:rPr>
          <w:sz w:val="24"/>
          <w:szCs w:val="24"/>
        </w:rPr>
        <w:t>PCDD/F congener patterns in atmospheric samples, soil samples and vegetable samples grown in the vicinity of the MSWI.</w:t>
      </w:r>
    </w:p>
    <w:p w:rsidR="007C683F" w:rsidRDefault="007C683F" w:rsidP="003915EC">
      <w:pPr>
        <w:autoSpaceDE w:val="0"/>
        <w:autoSpaceDN w:val="0"/>
        <w:adjustRightInd w:val="0"/>
        <w:spacing w:line="360" w:lineRule="auto"/>
        <w:ind w:leftChars="-1" w:left="39" w:hangingChars="17" w:hanging="41"/>
        <w:rPr>
          <w:sz w:val="24"/>
          <w:szCs w:val="24"/>
        </w:rPr>
        <w:sectPr w:rsidR="007C683F" w:rsidSect="00C8469D">
          <w:type w:val="continuous"/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7C683F" w:rsidRDefault="007C683F" w:rsidP="00EE4214">
      <w:pPr>
        <w:widowControl/>
        <w:rPr>
          <w:b/>
          <w:sz w:val="24"/>
          <w:szCs w:val="24"/>
        </w:rPr>
      </w:pPr>
      <w:r w:rsidRPr="00265A86">
        <w:rPr>
          <w:b/>
          <w:sz w:val="24"/>
          <w:szCs w:val="24"/>
        </w:rPr>
        <w:t>References</w:t>
      </w:r>
    </w:p>
    <w:p w:rsidR="007C683F" w:rsidRPr="00D677D9" w:rsidRDefault="007C683F" w:rsidP="00EE4214">
      <w:pPr>
        <w:widowControl/>
        <w:rPr>
          <w:b/>
          <w:sz w:val="24"/>
          <w:szCs w:val="24"/>
        </w:rPr>
      </w:pP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rFonts w:eastAsia="Times New Roman"/>
          <w:bCs/>
          <w:kern w:val="0"/>
          <w:sz w:val="24"/>
          <w:szCs w:val="24"/>
        </w:rPr>
        <w:fldChar w:fldCharType="begin"/>
      </w:r>
      <w:r w:rsidRPr="00D677D9">
        <w:rPr>
          <w:rFonts w:eastAsia="Times New Roman"/>
          <w:bCs/>
          <w:kern w:val="0"/>
          <w:sz w:val="24"/>
          <w:szCs w:val="24"/>
        </w:rPr>
        <w:instrText xml:space="preserve"> ADDIN EN.REFLIST </w:instrText>
      </w:r>
      <w:r w:rsidRPr="00D677D9">
        <w:rPr>
          <w:rFonts w:eastAsia="Times New Roman"/>
          <w:bCs/>
          <w:kern w:val="0"/>
          <w:sz w:val="24"/>
          <w:szCs w:val="24"/>
        </w:rPr>
        <w:fldChar w:fldCharType="separate"/>
      </w:r>
      <w:r w:rsidRPr="00D677D9">
        <w:rPr>
          <w:sz w:val="24"/>
          <w:szCs w:val="24"/>
        </w:rPr>
        <w:t>Charnley, G., Doull, J., 2005. Human exposure to dioxins from food, 1999-2002. Food Chem. Toxicol. 43, 671-679.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 xml:space="preserve">Domingo, J.L., Bocio, A., Nadal, M., Schuhmacher, M., Llobet, J.M., 2002a. Monitoring dioxins and furans in the vicinity of an old municipal waste incinerator after pronounced reductions of the atmospheric emissions. </w:t>
      </w:r>
      <w:r w:rsidRPr="00D677D9">
        <w:rPr>
          <w:sz w:val="24"/>
          <w:szCs w:val="24"/>
          <w:shd w:val="clear" w:color="auto" w:fill="FFFFFF"/>
        </w:rPr>
        <w:t>J.</w:t>
      </w:r>
      <w:r w:rsidRPr="00D677D9">
        <w:rPr>
          <w:rStyle w:val="apple-converted-space"/>
          <w:sz w:val="24"/>
          <w:szCs w:val="24"/>
          <w:shd w:val="clear" w:color="auto" w:fill="FFFFFF"/>
        </w:rPr>
        <w:t> </w:t>
      </w:r>
      <w:r w:rsidRPr="00D677D9">
        <w:rPr>
          <w:rStyle w:val="Emphasis"/>
          <w:i w:val="0"/>
          <w:iCs w:val="0"/>
          <w:sz w:val="24"/>
          <w:szCs w:val="24"/>
          <w:shd w:val="clear" w:color="auto" w:fill="FFFFFF"/>
        </w:rPr>
        <w:t>Environ.</w:t>
      </w:r>
      <w:r w:rsidRPr="00D677D9">
        <w:rPr>
          <w:rStyle w:val="apple-converted-space"/>
          <w:sz w:val="24"/>
          <w:szCs w:val="24"/>
          <w:shd w:val="clear" w:color="auto" w:fill="FFFFFF"/>
        </w:rPr>
        <w:t> </w:t>
      </w:r>
      <w:r w:rsidRPr="00D677D9">
        <w:rPr>
          <w:sz w:val="24"/>
          <w:szCs w:val="24"/>
          <w:shd w:val="clear" w:color="auto" w:fill="FFFFFF"/>
        </w:rPr>
        <w:t>Monit.</w:t>
      </w:r>
      <w:r w:rsidRPr="00D677D9">
        <w:rPr>
          <w:sz w:val="24"/>
          <w:szCs w:val="24"/>
        </w:rPr>
        <w:t xml:space="preserve"> 4, 395-399.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Domingo, J.L., Granero, S., Schuhmacher, M., 2000a. Assessment of the environmental impact of PCDD/Fs in the vicinity of a municipal waste incinerator: Congener profiles of PCDD/Fs in soil and vegetation samples. J. Environ. Sci. Health., Part A 35,1195-1209.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Domingo, J.L., Granero, S., Schuhmacher, M., 2001a. Congener profiles of PCDD/Fs in soil and vegetation samples collected near to a municipal waste incinerator. Chemosphere 43,517-524.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Domingo, J.L., Schuhmacher, M., Agramunt, M.C.,Llobet, J.M., Rivera, J., Muller, L., 2002b. PCDD/F levels in the neighbourhood of a municipal solid waste incinerator after introduction of technical improvements in the facility. Environ. Int. 28, 19-27.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Domingo, J.L., Schuhmacher, M., Granero, S., De Kok, H.A.M., 2001b. Temporal variation of PCDD/PCDF levels in environmental samples collected near an old municipal waste incinerator. Environ. Monit. Assess. 69,175-193.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Domingo, J.L., Schuhmacher, M., Llobet, J.M., Muller, L., Rivera, J., 2001c. PCDD/F concentrations in soil and vegetation in the vicinity of a municipal waste incinerator after a pronounced decrease in the emissions of PCDD/Fs from the facility. Chemosphere 43, 217-226.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Domingo, J.L., Schuhmacher, M., Meneses, M., Granero, S., Llobet, J.M., de Kok, H.A.M., 1999. Monitoring dioxins and furans near an old municipal solid waste incinerator: Temporal variation in vegetation. J. Environ. Sci. Health., Part A 34,165-181..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 xml:space="preserve">Domingo, J.L., Schuhmacher, M., Muller, L., Rivera, J., Granero, S., Llobet, J.M., 2000b. Evaluating the environmental impact of an old municipal waste incinerator: PCDD/F levels in soil and vegetation samples. </w:t>
      </w:r>
      <w:r w:rsidRPr="00D677D9">
        <w:rPr>
          <w:sz w:val="24"/>
          <w:szCs w:val="24"/>
          <w:shd w:val="clear" w:color="auto" w:fill="FFFFFF"/>
        </w:rPr>
        <w:t>J.</w:t>
      </w:r>
      <w:r w:rsidRPr="00D677D9">
        <w:rPr>
          <w:rStyle w:val="apple-converted-space"/>
          <w:sz w:val="24"/>
          <w:szCs w:val="24"/>
          <w:shd w:val="clear" w:color="auto" w:fill="FFFFFF"/>
        </w:rPr>
        <w:t> </w:t>
      </w:r>
      <w:r w:rsidRPr="00D677D9">
        <w:rPr>
          <w:rStyle w:val="Emphasis"/>
          <w:i w:val="0"/>
          <w:iCs w:val="0"/>
          <w:sz w:val="24"/>
          <w:szCs w:val="24"/>
          <w:shd w:val="clear" w:color="auto" w:fill="FFFFFF"/>
        </w:rPr>
        <w:t>Hazard.</w:t>
      </w:r>
      <w:r w:rsidRPr="00D677D9">
        <w:rPr>
          <w:rStyle w:val="apple-converted-space"/>
          <w:sz w:val="24"/>
          <w:szCs w:val="24"/>
          <w:shd w:val="clear" w:color="auto" w:fill="FFFFFF"/>
        </w:rPr>
        <w:t> </w:t>
      </w:r>
      <w:r w:rsidRPr="00D677D9">
        <w:rPr>
          <w:sz w:val="24"/>
          <w:szCs w:val="24"/>
          <w:shd w:val="clear" w:color="auto" w:fill="FFFFFF"/>
        </w:rPr>
        <w:t>Mater.</w:t>
      </w:r>
      <w:r w:rsidRPr="00D677D9">
        <w:rPr>
          <w:sz w:val="24"/>
          <w:szCs w:val="24"/>
        </w:rPr>
        <w:t xml:space="preserve"> 76, 1-12.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Fattore, E., Fanelli, R., Turrini, A., di Domenico, A., 2006. Current dietary exposure to polychlorodibenzo-p-dioxins, polychlorodibenzofurans, and dioxin-like polychlorobiphenyls in Italy.</w:t>
      </w:r>
      <w:r w:rsidRPr="00D677D9">
        <w:rPr>
          <w:i/>
          <w:sz w:val="24"/>
          <w:szCs w:val="24"/>
          <w:shd w:val="clear" w:color="auto" w:fill="FFFFFF"/>
        </w:rPr>
        <w:t xml:space="preserve"> </w:t>
      </w:r>
      <w:r w:rsidRPr="00D677D9">
        <w:rPr>
          <w:sz w:val="24"/>
          <w:szCs w:val="24"/>
          <w:shd w:val="clear" w:color="auto" w:fill="FFFFFF"/>
        </w:rPr>
        <w:t>Mol. Nutr.</w:t>
      </w:r>
      <w:r w:rsidRPr="00D677D9">
        <w:rPr>
          <w:rStyle w:val="apple-converted-space"/>
          <w:sz w:val="24"/>
          <w:szCs w:val="24"/>
          <w:shd w:val="clear" w:color="auto" w:fill="FFFFFF"/>
        </w:rPr>
        <w:t> </w:t>
      </w:r>
      <w:r w:rsidRPr="00D677D9">
        <w:rPr>
          <w:rStyle w:val="Emphasis"/>
          <w:i w:val="0"/>
          <w:sz w:val="24"/>
          <w:szCs w:val="24"/>
          <w:shd w:val="clear" w:color="auto" w:fill="FFFFFF"/>
        </w:rPr>
        <w:t>Food</w:t>
      </w:r>
      <w:r w:rsidRPr="00D677D9">
        <w:rPr>
          <w:rStyle w:val="apple-converted-space"/>
          <w:sz w:val="24"/>
          <w:szCs w:val="24"/>
          <w:shd w:val="clear" w:color="auto" w:fill="FFFFFF"/>
        </w:rPr>
        <w:t> </w:t>
      </w:r>
      <w:r w:rsidRPr="00D677D9">
        <w:rPr>
          <w:sz w:val="24"/>
          <w:szCs w:val="24"/>
          <w:shd w:val="clear" w:color="auto" w:fill="FFFFFF"/>
        </w:rPr>
        <w:t>Res.</w:t>
      </w:r>
      <w:r w:rsidRPr="00D677D9">
        <w:rPr>
          <w:i/>
          <w:sz w:val="24"/>
          <w:szCs w:val="24"/>
        </w:rPr>
        <w:t xml:space="preserve"> </w:t>
      </w:r>
      <w:r w:rsidRPr="00D677D9">
        <w:rPr>
          <w:sz w:val="24"/>
          <w:szCs w:val="24"/>
        </w:rPr>
        <w:t>50,915-921.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Kiviranta, H., Ovaskainen, M.A.L., Vartiainen, T., 2004. Market basket study on dietary intake of PCDD/Fs, PCBs, and PBDEs in Finland. Environ. Int. 30,923-932.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 xml:space="preserve">Llobet, J.M., Marti-Cid, R., Castell, V., Domingo, J.L., 2008. Significant decreasing trend in human dietary exposure to PCDD/PCDFs and PCBs in Catalonia, Spain. </w:t>
      </w:r>
      <w:r w:rsidRPr="00D677D9">
        <w:rPr>
          <w:sz w:val="24"/>
          <w:szCs w:val="24"/>
          <w:shd w:val="clear" w:color="auto" w:fill="FFFFFF"/>
        </w:rPr>
        <w:t>Toxicol. Lett.</w:t>
      </w:r>
      <w:r w:rsidRPr="00D677D9">
        <w:rPr>
          <w:i/>
          <w:color w:val="333333"/>
          <w:sz w:val="24"/>
          <w:szCs w:val="24"/>
          <w:shd w:val="clear" w:color="auto" w:fill="FFFFFF"/>
        </w:rPr>
        <w:t xml:space="preserve"> </w:t>
      </w:r>
      <w:r w:rsidRPr="00D677D9">
        <w:rPr>
          <w:sz w:val="24"/>
          <w:szCs w:val="24"/>
        </w:rPr>
        <w:t>178,117-126.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 xml:space="preserve">Mari, M., Nadal, M., Ferre-Huguet, N., Schuhmacher, M., Borrajo, M.A., Domingo, J.L., 2007. </w:t>
      </w:r>
      <w:bookmarkStart w:id="15" w:name="OLE_LINK6"/>
      <w:bookmarkStart w:id="16" w:name="OLE_LINK7"/>
      <w:r w:rsidRPr="00D677D9">
        <w:rPr>
          <w:sz w:val="24"/>
          <w:szCs w:val="24"/>
        </w:rPr>
        <w:t>Monitoring PCDD/Fs in soil and herbage samples collected near a hazardous waste incinerator: Health risks for the population living nearby.</w:t>
      </w:r>
      <w:bookmarkEnd w:id="15"/>
      <w:bookmarkEnd w:id="16"/>
      <w:r w:rsidRPr="00D677D9">
        <w:rPr>
          <w:sz w:val="24"/>
          <w:szCs w:val="24"/>
        </w:rPr>
        <w:t xml:space="preserve"> Hum. Ecol. Risk Assess.13,1255-1270.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Nadal, M., Agramunt, M.C., Schuhmacher, W., Domingo, J.L., 2002. PCDD/PCDF congener profiles in soil and herbage samples collected in the vicinity of a municipal waste incinerator before and after pronounced reductions of PCDD/PCDF emissions from the facility. Chemosphere 49,153-159.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Sasamoto, T., Ushio, F., Kikutani, N., Saitoh, Y.,Yamaki, Y., Hashimoto, T., Horii, S., Nakagawa, J.-i., Ibe, A., 2006. Estimation of 1999-2004 dietary daily intake of PCDDs, PCDFs and dioxin-like PCBs by a total diet study in metropolitan Tokyo, Japan. Chemosphere 64,634-641.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Schuhmacher, M., Agramunt, M.C., Rodriguez-Larena, M.C., Diaz-Ferrero, J., Domingo, J.L., 2002a. Baseline levels of PCDD/Fs in soil and herbage samples collected in the vicinity of a new hazardous waste incinerator in Catalonia, Spain. Chemosphere 46,1343-1350.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Schuhmacher, M., Domingo, J.J., Llobet, J.M., Muller, L., Sunderhauf, W., Jager, J., 1998a .Baseline levels of PCDD/Fs in vegetation samples collected in the vicinity of a new hazardous waste incinerator in Catalonia, Spain. Chemosphere 36,2581-2591.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Schuhmacher, M., Domingo, J.L., 2006. Long-term study of environmental levels of dioxins and furans in the vicinity of a municipal solid waste incinerator. Environ. Int. 32, 397-404.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Schuhmacher, M., Domingo, J.L., Llobet, J.M., Muller, L., Jager, J., 1997. Levels of PCDDs and PCDFs in grasses and weeds collected near a municipal solid waste incinerator. Sci. Total Environ. 201,53-62.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Schuhmacher, M., Domingo, J.L., Llobet, J.M., Sunderhauf, W., Muller, L., 1998b. Temporal variation of PCDD/F concentrations in vegetation samples collected in the vicinity of a municipal waste incinerator (1996-1997). Sci. Total Environ. 218, 175-183.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Schuhmacher, M., Domingo, J.L., Xifro, A., Granero, S., Llobet, J.M., de Kok, H.A.M., 1998c. Presence of dioxins and furans in vegetation samples collected in the neighbourhood of a municipal solid waste incinerator. J. Environ. Sci. Health., Part A 33, 195-212..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Schuhmacher, M., Granero, S., Rivera, J., Muller, L., Llobet, J.M., Domingo, J.L., 2000. Atmospheric deposition of PCDD/Fs near an old municipal solid waste incinerator: levels in soil and vegetation. Chemosphere 40, 593-600.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Schuhmacher, M., Jones, K.C., Domingo, J.L., 2006. Air-vegetation transfer of PCDD/PCDFs: An assessment of field data and implications for modeling. Environ.Pollut. 142,143-150.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Schuhmacher, M., Rodriguez-Larena, M.C., Agramunt, M.C., Diaz-Ferreo, J., Domingo, J.L., 2002b. Environmental impact of a new hazardous waste incinerator in Catalonia, Spain: PCDD/PCDF levels in herbage samples. Chemosphere 48, 187-193.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Tard, A., Gallotti, S., Leblanc, J.C., Volatier, J.L., 2007. Dioxins, furans and dioxin-like PCBs: Occurrence in food and dietary intake in France. Food Addit. Contam..24,1007-1017.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Vilavert, L., Nadal, M., Mari, M., Schuhmacher, M., Domingo, J.L., 2009. Modification of an environmental surveillance program to monitor PCDD/Fs and metals around a municipal solid waste incinerator. J. Environ. Sci. Health., Part A 44, 1343-1352.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Vilavert, L., Nadal, M., Mari, M., Schuhmacher, M., Domingo, J.L., 2010. Monitoring Temporal Trends in Environmental Levels of Polychlorinated Dibenzo-p-dioxins and Dibenzofurans: Results From a 10-Year Surveillance Program of a Hazardous Waste Incinerator. Arch. Environ. Contam. Toxicol. 59,521-531.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 xml:space="preserve">Vilavert, L., Nadal, M., Schuhmacher, M., Domingo, J.L., 2012.  </w:t>
      </w:r>
      <w:bookmarkStart w:id="17" w:name="OLE_LINK8"/>
      <w:bookmarkStart w:id="18" w:name="OLE_LINK9"/>
      <w:r w:rsidRPr="00D677D9">
        <w:rPr>
          <w:sz w:val="24"/>
          <w:szCs w:val="24"/>
        </w:rPr>
        <w:t>Long-term monitoring of dioxins and furans near a municipal solid waste incinerator</w:t>
      </w:r>
      <w:bookmarkEnd w:id="17"/>
      <w:bookmarkEnd w:id="18"/>
      <w:r w:rsidRPr="00D677D9">
        <w:rPr>
          <w:sz w:val="24"/>
          <w:szCs w:val="24"/>
        </w:rPr>
        <w:t>: human health risks. Waste Manage. Res. 30, 908-916.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Vilavert, L., Nadal, M., Schuhmacher, M., Domingo, J.L., 2015. Two Decades of Environmental Surveillance in the Vicinity of a Waste Incinerator: Human Health Risks Associated with Metals and PCDD/Fs. Arch. Environ. Contam. Toxicol. 69, 241-253.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 xml:space="preserve">Wang, J.B., Wang, M.S., Wu, E.M.Y., Chang-Chien, G.P., Lai, Y.C., 2008. Approaches adopted to assess environmental impacts of PCDD/F emissions from a municipal solid waste incinerator. </w:t>
      </w:r>
      <w:r w:rsidRPr="00D677D9">
        <w:rPr>
          <w:sz w:val="24"/>
          <w:szCs w:val="24"/>
          <w:shd w:val="clear" w:color="auto" w:fill="FFFFFF"/>
        </w:rPr>
        <w:t>J.</w:t>
      </w:r>
      <w:r w:rsidRPr="00D677D9">
        <w:rPr>
          <w:rStyle w:val="apple-converted-space"/>
          <w:sz w:val="24"/>
          <w:szCs w:val="24"/>
          <w:shd w:val="clear" w:color="auto" w:fill="FFFFFF"/>
        </w:rPr>
        <w:t> </w:t>
      </w:r>
      <w:r w:rsidRPr="00D677D9">
        <w:rPr>
          <w:rStyle w:val="Emphasis"/>
          <w:i w:val="0"/>
          <w:iCs w:val="0"/>
          <w:sz w:val="24"/>
          <w:szCs w:val="24"/>
          <w:shd w:val="clear" w:color="auto" w:fill="FFFFFF"/>
        </w:rPr>
        <w:t>Hazard.</w:t>
      </w:r>
      <w:r w:rsidRPr="00D677D9">
        <w:rPr>
          <w:rStyle w:val="apple-converted-space"/>
          <w:sz w:val="24"/>
          <w:szCs w:val="24"/>
          <w:shd w:val="clear" w:color="auto" w:fill="FFFFFF"/>
        </w:rPr>
        <w:t> </w:t>
      </w:r>
      <w:r w:rsidRPr="00D677D9">
        <w:rPr>
          <w:sz w:val="24"/>
          <w:szCs w:val="24"/>
          <w:shd w:val="clear" w:color="auto" w:fill="FFFFFF"/>
        </w:rPr>
        <w:t>Mater.</w:t>
      </w:r>
      <w:r w:rsidRPr="00D677D9">
        <w:rPr>
          <w:sz w:val="24"/>
          <w:szCs w:val="24"/>
        </w:rPr>
        <w:t xml:space="preserve"> 152, 968-975. </w:t>
      </w:r>
    </w:p>
    <w:p w:rsidR="007C683F" w:rsidRPr="00D677D9" w:rsidRDefault="007C683F" w:rsidP="008E00BE">
      <w:pPr>
        <w:pStyle w:val="EndNoteBibliography"/>
        <w:ind w:left="720" w:hanging="720"/>
        <w:jc w:val="both"/>
        <w:rPr>
          <w:sz w:val="24"/>
          <w:szCs w:val="24"/>
        </w:rPr>
      </w:pPr>
      <w:r w:rsidRPr="00D677D9">
        <w:rPr>
          <w:sz w:val="24"/>
          <w:szCs w:val="24"/>
        </w:rPr>
        <w:t>Zhang, L., Yin, S.X., Wang, X.Y.,  Li, J.G., Zhao, Y.F., Li, X.W.,  Shen, H.T., Wu, Y.N., 2015. Assessment of dietary intake of polychlorinated dibenzo-p-dioxins and dibenzofurans and dioxin-like polychlorinated biphenyls from the Chinese Total Diet Study in 2011. Chemosphere 137, 178-184.</w:t>
      </w:r>
    </w:p>
    <w:p w:rsidR="007C683F" w:rsidRPr="008E00BE" w:rsidRDefault="007C683F" w:rsidP="008E00BE">
      <w:pPr>
        <w:ind w:leftChars="202" w:left="708" w:hanging="284"/>
        <w:rPr>
          <w:rFonts w:eastAsia="Times New Roman"/>
          <w:bCs/>
          <w:noProof/>
          <w:kern w:val="0"/>
          <w:szCs w:val="21"/>
        </w:rPr>
      </w:pPr>
      <w:r w:rsidRPr="00D677D9">
        <w:rPr>
          <w:rFonts w:eastAsia="Times New Roman"/>
          <w:bCs/>
          <w:kern w:val="0"/>
          <w:sz w:val="24"/>
          <w:szCs w:val="24"/>
        </w:rPr>
        <w:fldChar w:fldCharType="end"/>
      </w:r>
      <w:bookmarkEnd w:id="5"/>
    </w:p>
    <w:sectPr w:rsidR="007C683F" w:rsidRPr="008E00BE" w:rsidSect="00C8469D">
      <w:type w:val="continuous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683F" w:rsidRDefault="007C683F" w:rsidP="00825DA6">
      <w:r>
        <w:separator/>
      </w:r>
    </w:p>
  </w:endnote>
  <w:endnote w:type="continuationSeparator" w:id="0">
    <w:p w:rsidR="007C683F" w:rsidRDefault="007C683F" w:rsidP="00825D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dvP418B97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SimSu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dvEPSTIM-I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PTime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imes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683F" w:rsidRDefault="007C683F">
    <w:pPr>
      <w:pStyle w:val="Footer"/>
      <w:jc w:val="center"/>
    </w:pPr>
    <w:fldSimple w:instr=" PAGE   \* MERGEFORMAT ">
      <w:r w:rsidRPr="0054226F">
        <w:rPr>
          <w:noProof/>
          <w:lang w:val="zh-CN"/>
        </w:rPr>
        <w:t>10</w:t>
      </w:r>
    </w:fldSimple>
  </w:p>
  <w:p w:rsidR="007C683F" w:rsidRDefault="007C683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683F" w:rsidRDefault="007C683F" w:rsidP="00825DA6">
      <w:r>
        <w:separator/>
      </w:r>
    </w:p>
  </w:footnote>
  <w:footnote w:type="continuationSeparator" w:id="0">
    <w:p w:rsidR="007C683F" w:rsidRDefault="007C683F" w:rsidP="00825D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93032"/>
    <w:multiLevelType w:val="hybridMultilevel"/>
    <w:tmpl w:val="5F268F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AE75F46"/>
    <w:multiLevelType w:val="multilevel"/>
    <w:tmpl w:val="AEFC9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E70EBA"/>
    <w:multiLevelType w:val="hybridMultilevel"/>
    <w:tmpl w:val="5FE2EA0C"/>
    <w:lvl w:ilvl="0" w:tplc="C680B5C8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329362D"/>
    <w:multiLevelType w:val="hybridMultilevel"/>
    <w:tmpl w:val="0F5480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4246EF1"/>
    <w:multiLevelType w:val="hybridMultilevel"/>
    <w:tmpl w:val="DE1EABD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56444F1"/>
    <w:multiLevelType w:val="hybridMultilevel"/>
    <w:tmpl w:val="34AAC42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71F24B2"/>
    <w:multiLevelType w:val="hybridMultilevel"/>
    <w:tmpl w:val="E06043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8385CA3"/>
    <w:multiLevelType w:val="hybridMultilevel"/>
    <w:tmpl w:val="203E44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2A2E6FA1"/>
    <w:multiLevelType w:val="hybridMultilevel"/>
    <w:tmpl w:val="BA84DC4E"/>
    <w:lvl w:ilvl="0" w:tplc="4354511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3EDE0874"/>
    <w:multiLevelType w:val="multilevel"/>
    <w:tmpl w:val="0396E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4DB4DC4"/>
    <w:multiLevelType w:val="hybridMultilevel"/>
    <w:tmpl w:val="20E2E78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8E00090"/>
    <w:multiLevelType w:val="hybridMultilevel"/>
    <w:tmpl w:val="64E294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A5C600F"/>
    <w:multiLevelType w:val="hybridMultilevel"/>
    <w:tmpl w:val="E69C7DFA"/>
    <w:lvl w:ilvl="0" w:tplc="04090003">
      <w:start w:val="1"/>
      <w:numFmt w:val="bullet"/>
      <w:lvlText w:val="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13">
    <w:nsid w:val="54837D85"/>
    <w:multiLevelType w:val="hybridMultilevel"/>
    <w:tmpl w:val="D1289E8E"/>
    <w:lvl w:ilvl="0" w:tplc="4DD8DD92">
      <w:start w:val="1"/>
      <w:numFmt w:val="decimal"/>
      <w:lvlText w:val="(%1)"/>
      <w:lvlJc w:val="left"/>
      <w:pPr>
        <w:ind w:left="360" w:hanging="360"/>
      </w:pPr>
      <w:rPr>
        <w:rFonts w:ascii="AdvP418B97" w:hAnsi="AdvP418B97" w:cs="AdvP418B97" w:hint="default"/>
        <w:b w:val="0"/>
        <w:color w:val="231F20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>
    <w:nsid w:val="5B440A58"/>
    <w:multiLevelType w:val="hybridMultilevel"/>
    <w:tmpl w:val="EA7C15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5E484328"/>
    <w:multiLevelType w:val="hybridMultilevel"/>
    <w:tmpl w:val="37F4F0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63E76FA6"/>
    <w:multiLevelType w:val="hybridMultilevel"/>
    <w:tmpl w:val="27AC760A"/>
    <w:lvl w:ilvl="0" w:tplc="6A32886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>
    <w:nsid w:val="657765DE"/>
    <w:multiLevelType w:val="hybridMultilevel"/>
    <w:tmpl w:val="8210258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6D867960"/>
    <w:multiLevelType w:val="hybridMultilevel"/>
    <w:tmpl w:val="35EC0F98"/>
    <w:lvl w:ilvl="0" w:tplc="EF88D4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9">
    <w:nsid w:val="70A0005E"/>
    <w:multiLevelType w:val="hybridMultilevel"/>
    <w:tmpl w:val="872411F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77D32613"/>
    <w:multiLevelType w:val="hybridMultilevel"/>
    <w:tmpl w:val="C2C6B9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7C1B7345"/>
    <w:multiLevelType w:val="multilevel"/>
    <w:tmpl w:val="EA8A4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3"/>
  </w:num>
  <w:num w:numId="3">
    <w:abstractNumId w:val="1"/>
  </w:num>
  <w:num w:numId="4">
    <w:abstractNumId w:val="12"/>
  </w:num>
  <w:num w:numId="5">
    <w:abstractNumId w:val="6"/>
  </w:num>
  <w:num w:numId="6">
    <w:abstractNumId w:val="15"/>
  </w:num>
  <w:num w:numId="7">
    <w:abstractNumId w:val="14"/>
  </w:num>
  <w:num w:numId="8">
    <w:abstractNumId w:val="11"/>
  </w:num>
  <w:num w:numId="9">
    <w:abstractNumId w:val="10"/>
  </w:num>
  <w:num w:numId="10">
    <w:abstractNumId w:val="4"/>
  </w:num>
  <w:num w:numId="11">
    <w:abstractNumId w:val="17"/>
  </w:num>
  <w:num w:numId="12">
    <w:abstractNumId w:val="5"/>
  </w:num>
  <w:num w:numId="13">
    <w:abstractNumId w:val="3"/>
  </w:num>
  <w:num w:numId="14">
    <w:abstractNumId w:val="20"/>
  </w:num>
  <w:num w:numId="15">
    <w:abstractNumId w:val="0"/>
  </w:num>
  <w:num w:numId="16">
    <w:abstractNumId w:val="7"/>
  </w:num>
  <w:num w:numId="17">
    <w:abstractNumId w:val="19"/>
  </w:num>
  <w:num w:numId="18">
    <w:abstractNumId w:val="16"/>
  </w:num>
  <w:num w:numId="19">
    <w:abstractNumId w:val="21"/>
  </w:num>
  <w:num w:numId="20">
    <w:abstractNumId w:val="9"/>
  </w:num>
  <w:num w:numId="21">
    <w:abstractNumId w:val="8"/>
  </w:num>
  <w:num w:numId="2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ment Intl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0fz9x92metwroetfelv9zd155a9dvras2sf&quot;&gt;argue-EST-1&lt;record-ids&gt;&lt;item&gt;1&lt;/item&gt;&lt;item&gt;2&lt;/item&gt;&lt;item&gt;3&lt;/item&gt;&lt;item&gt;4&lt;/item&gt;&lt;item&gt;5&lt;/item&gt;&lt;item&gt;6&lt;/item&gt;&lt;item&gt;7&lt;/item&gt;&lt;item&gt;9&lt;/item&gt;&lt;item&gt;10&lt;/item&gt;&lt;item&gt;13&lt;/item&gt;&lt;item&gt;15&lt;/item&gt;&lt;item&gt;16&lt;/item&gt;&lt;item&gt;17&lt;/item&gt;&lt;item&gt;18&lt;/item&gt;&lt;item&gt;19&lt;/item&gt;&lt;item&gt;20&lt;/item&gt;&lt;item&gt;21&lt;/item&gt;&lt;item&gt;22&lt;/item&gt;&lt;item&gt;23&lt;/item&gt;&lt;item&gt;25&lt;/item&gt;&lt;item&gt;26&lt;/item&gt;&lt;item&gt;45&lt;/item&gt;&lt;item&gt;46&lt;/item&gt;&lt;item&gt;53&lt;/item&gt;&lt;item&gt;54&lt;/item&gt;&lt;item&gt;56&lt;/item&gt;&lt;item&gt;57&lt;/item&gt;&lt;/record-ids&gt;&lt;/item&gt;&lt;/Libraries&gt;"/>
  </w:docVars>
  <w:rsids>
    <w:rsidRoot w:val="00055648"/>
    <w:rsid w:val="00001B7D"/>
    <w:rsid w:val="00001F26"/>
    <w:rsid w:val="00002FB5"/>
    <w:rsid w:val="00003DDF"/>
    <w:rsid w:val="0000563D"/>
    <w:rsid w:val="000058AE"/>
    <w:rsid w:val="00006739"/>
    <w:rsid w:val="00014082"/>
    <w:rsid w:val="00015912"/>
    <w:rsid w:val="00016000"/>
    <w:rsid w:val="00016616"/>
    <w:rsid w:val="00017013"/>
    <w:rsid w:val="00020098"/>
    <w:rsid w:val="000206CC"/>
    <w:rsid w:val="00021221"/>
    <w:rsid w:val="00021456"/>
    <w:rsid w:val="00026714"/>
    <w:rsid w:val="00030776"/>
    <w:rsid w:val="00031CDC"/>
    <w:rsid w:val="0003243A"/>
    <w:rsid w:val="00033996"/>
    <w:rsid w:val="00035F91"/>
    <w:rsid w:val="0003693B"/>
    <w:rsid w:val="0003786B"/>
    <w:rsid w:val="00037A93"/>
    <w:rsid w:val="000405CC"/>
    <w:rsid w:val="00040891"/>
    <w:rsid w:val="0004368F"/>
    <w:rsid w:val="00043B3C"/>
    <w:rsid w:val="0004427A"/>
    <w:rsid w:val="00046904"/>
    <w:rsid w:val="00050304"/>
    <w:rsid w:val="00052E7B"/>
    <w:rsid w:val="0005302B"/>
    <w:rsid w:val="00055648"/>
    <w:rsid w:val="00055A41"/>
    <w:rsid w:val="000560DB"/>
    <w:rsid w:val="000562AF"/>
    <w:rsid w:val="0005700F"/>
    <w:rsid w:val="00057B39"/>
    <w:rsid w:val="000600EF"/>
    <w:rsid w:val="00060E57"/>
    <w:rsid w:val="0006141B"/>
    <w:rsid w:val="00062498"/>
    <w:rsid w:val="000625D1"/>
    <w:rsid w:val="000627DF"/>
    <w:rsid w:val="00063F3B"/>
    <w:rsid w:val="00064892"/>
    <w:rsid w:val="000660BD"/>
    <w:rsid w:val="000700C2"/>
    <w:rsid w:val="00070BD6"/>
    <w:rsid w:val="00071457"/>
    <w:rsid w:val="00072F4F"/>
    <w:rsid w:val="0007627E"/>
    <w:rsid w:val="00077989"/>
    <w:rsid w:val="00077EB2"/>
    <w:rsid w:val="00077EE4"/>
    <w:rsid w:val="00081C1A"/>
    <w:rsid w:val="00081C7B"/>
    <w:rsid w:val="0008491D"/>
    <w:rsid w:val="000851BA"/>
    <w:rsid w:val="0008710A"/>
    <w:rsid w:val="000874E6"/>
    <w:rsid w:val="000876C1"/>
    <w:rsid w:val="00093226"/>
    <w:rsid w:val="00095991"/>
    <w:rsid w:val="000A302E"/>
    <w:rsid w:val="000A43EF"/>
    <w:rsid w:val="000A7216"/>
    <w:rsid w:val="000B0CAB"/>
    <w:rsid w:val="000B3374"/>
    <w:rsid w:val="000B47CE"/>
    <w:rsid w:val="000B67C0"/>
    <w:rsid w:val="000B698F"/>
    <w:rsid w:val="000B6CC3"/>
    <w:rsid w:val="000B6F19"/>
    <w:rsid w:val="000B7BA3"/>
    <w:rsid w:val="000C0B09"/>
    <w:rsid w:val="000C14E4"/>
    <w:rsid w:val="000C2562"/>
    <w:rsid w:val="000C2D13"/>
    <w:rsid w:val="000C2D17"/>
    <w:rsid w:val="000C6CF0"/>
    <w:rsid w:val="000D33F1"/>
    <w:rsid w:val="000D5E41"/>
    <w:rsid w:val="000D6C3C"/>
    <w:rsid w:val="000D72B5"/>
    <w:rsid w:val="000D7F49"/>
    <w:rsid w:val="000E34E2"/>
    <w:rsid w:val="000E3A42"/>
    <w:rsid w:val="000E3D81"/>
    <w:rsid w:val="000F202C"/>
    <w:rsid w:val="000F3058"/>
    <w:rsid w:val="000F3BCF"/>
    <w:rsid w:val="000F3DC6"/>
    <w:rsid w:val="000F408D"/>
    <w:rsid w:val="001010B5"/>
    <w:rsid w:val="001058D9"/>
    <w:rsid w:val="00107B1A"/>
    <w:rsid w:val="00110C2F"/>
    <w:rsid w:val="0011304B"/>
    <w:rsid w:val="00113791"/>
    <w:rsid w:val="00115AA3"/>
    <w:rsid w:val="001215E0"/>
    <w:rsid w:val="00122A7A"/>
    <w:rsid w:val="00124409"/>
    <w:rsid w:val="001246BC"/>
    <w:rsid w:val="00124831"/>
    <w:rsid w:val="00126C45"/>
    <w:rsid w:val="001272DD"/>
    <w:rsid w:val="00127B44"/>
    <w:rsid w:val="001311BF"/>
    <w:rsid w:val="001337A0"/>
    <w:rsid w:val="00134E98"/>
    <w:rsid w:val="00136A72"/>
    <w:rsid w:val="00136D90"/>
    <w:rsid w:val="0013743B"/>
    <w:rsid w:val="0014095A"/>
    <w:rsid w:val="00141B29"/>
    <w:rsid w:val="00143275"/>
    <w:rsid w:val="0014731B"/>
    <w:rsid w:val="001510E5"/>
    <w:rsid w:val="00152CBF"/>
    <w:rsid w:val="00155A0D"/>
    <w:rsid w:val="0015780D"/>
    <w:rsid w:val="001579CE"/>
    <w:rsid w:val="00160BEB"/>
    <w:rsid w:val="00161857"/>
    <w:rsid w:val="00166DD1"/>
    <w:rsid w:val="00173F0C"/>
    <w:rsid w:val="001817EE"/>
    <w:rsid w:val="00182EDD"/>
    <w:rsid w:val="001866F8"/>
    <w:rsid w:val="00191440"/>
    <w:rsid w:val="0019172A"/>
    <w:rsid w:val="00192A1E"/>
    <w:rsid w:val="001947B1"/>
    <w:rsid w:val="00195FA4"/>
    <w:rsid w:val="00197C9E"/>
    <w:rsid w:val="001A10E6"/>
    <w:rsid w:val="001A3069"/>
    <w:rsid w:val="001A34BA"/>
    <w:rsid w:val="001A3843"/>
    <w:rsid w:val="001A4B9C"/>
    <w:rsid w:val="001A5102"/>
    <w:rsid w:val="001A644F"/>
    <w:rsid w:val="001B0FC5"/>
    <w:rsid w:val="001C0960"/>
    <w:rsid w:val="001C2FA2"/>
    <w:rsid w:val="001C4C67"/>
    <w:rsid w:val="001C5ED6"/>
    <w:rsid w:val="001D0FA1"/>
    <w:rsid w:val="001D16BF"/>
    <w:rsid w:val="001D1AC7"/>
    <w:rsid w:val="001D4E18"/>
    <w:rsid w:val="001E0ECB"/>
    <w:rsid w:val="001E14A2"/>
    <w:rsid w:val="001E34F7"/>
    <w:rsid w:val="001E40A4"/>
    <w:rsid w:val="001E4357"/>
    <w:rsid w:val="001E50F5"/>
    <w:rsid w:val="001E5DF6"/>
    <w:rsid w:val="001F0A30"/>
    <w:rsid w:val="001F1268"/>
    <w:rsid w:val="001F49F2"/>
    <w:rsid w:val="001F55BD"/>
    <w:rsid w:val="001F55EB"/>
    <w:rsid w:val="001F6BC6"/>
    <w:rsid w:val="001F7C31"/>
    <w:rsid w:val="001F7E1E"/>
    <w:rsid w:val="002000D9"/>
    <w:rsid w:val="00200811"/>
    <w:rsid w:val="00203C71"/>
    <w:rsid w:val="00206FE2"/>
    <w:rsid w:val="00211C73"/>
    <w:rsid w:val="00212969"/>
    <w:rsid w:val="00212B20"/>
    <w:rsid w:val="0021391D"/>
    <w:rsid w:val="00213A51"/>
    <w:rsid w:val="00213A66"/>
    <w:rsid w:val="0021543C"/>
    <w:rsid w:val="00216F28"/>
    <w:rsid w:val="0022034E"/>
    <w:rsid w:val="00221FC9"/>
    <w:rsid w:val="00222F02"/>
    <w:rsid w:val="00227EFA"/>
    <w:rsid w:val="002311FF"/>
    <w:rsid w:val="002316DC"/>
    <w:rsid w:val="002327EC"/>
    <w:rsid w:val="00237833"/>
    <w:rsid w:val="002413A4"/>
    <w:rsid w:val="00242C9C"/>
    <w:rsid w:val="002465B3"/>
    <w:rsid w:val="00246AF2"/>
    <w:rsid w:val="00251147"/>
    <w:rsid w:val="00252DC3"/>
    <w:rsid w:val="00252E10"/>
    <w:rsid w:val="00262564"/>
    <w:rsid w:val="002640FB"/>
    <w:rsid w:val="00264325"/>
    <w:rsid w:val="002643F2"/>
    <w:rsid w:val="002658F8"/>
    <w:rsid w:val="00265A44"/>
    <w:rsid w:val="00265A86"/>
    <w:rsid w:val="00266591"/>
    <w:rsid w:val="00270A7E"/>
    <w:rsid w:val="00271854"/>
    <w:rsid w:val="00272595"/>
    <w:rsid w:val="00272AF6"/>
    <w:rsid w:val="002752EC"/>
    <w:rsid w:val="00276B1E"/>
    <w:rsid w:val="00277040"/>
    <w:rsid w:val="00277067"/>
    <w:rsid w:val="002775B9"/>
    <w:rsid w:val="00281D34"/>
    <w:rsid w:val="00282573"/>
    <w:rsid w:val="00282600"/>
    <w:rsid w:val="00283E64"/>
    <w:rsid w:val="00284F06"/>
    <w:rsid w:val="002858ED"/>
    <w:rsid w:val="00287D09"/>
    <w:rsid w:val="00290BB8"/>
    <w:rsid w:val="00290FF0"/>
    <w:rsid w:val="00291DEE"/>
    <w:rsid w:val="00292026"/>
    <w:rsid w:val="00292958"/>
    <w:rsid w:val="00292CBE"/>
    <w:rsid w:val="00294240"/>
    <w:rsid w:val="00295E35"/>
    <w:rsid w:val="00297BBE"/>
    <w:rsid w:val="002A1638"/>
    <w:rsid w:val="002A1704"/>
    <w:rsid w:val="002A4CA2"/>
    <w:rsid w:val="002A4CEB"/>
    <w:rsid w:val="002A6D80"/>
    <w:rsid w:val="002A7222"/>
    <w:rsid w:val="002A7DAB"/>
    <w:rsid w:val="002B157F"/>
    <w:rsid w:val="002B4372"/>
    <w:rsid w:val="002B4B17"/>
    <w:rsid w:val="002B5C09"/>
    <w:rsid w:val="002B7E5B"/>
    <w:rsid w:val="002C049E"/>
    <w:rsid w:val="002C0757"/>
    <w:rsid w:val="002C1CD8"/>
    <w:rsid w:val="002C296E"/>
    <w:rsid w:val="002C350E"/>
    <w:rsid w:val="002C7217"/>
    <w:rsid w:val="002D1815"/>
    <w:rsid w:val="002D253E"/>
    <w:rsid w:val="002D58D9"/>
    <w:rsid w:val="002D5DDE"/>
    <w:rsid w:val="002D611C"/>
    <w:rsid w:val="002D748E"/>
    <w:rsid w:val="002E0C79"/>
    <w:rsid w:val="002E59EB"/>
    <w:rsid w:val="002E731A"/>
    <w:rsid w:val="002F000D"/>
    <w:rsid w:val="002F0377"/>
    <w:rsid w:val="002F1109"/>
    <w:rsid w:val="002F3525"/>
    <w:rsid w:val="002F61E2"/>
    <w:rsid w:val="002F6322"/>
    <w:rsid w:val="002F71E3"/>
    <w:rsid w:val="002F7B94"/>
    <w:rsid w:val="00300FE8"/>
    <w:rsid w:val="0030240E"/>
    <w:rsid w:val="00302EF2"/>
    <w:rsid w:val="0030303F"/>
    <w:rsid w:val="00303CA1"/>
    <w:rsid w:val="00305880"/>
    <w:rsid w:val="0030672F"/>
    <w:rsid w:val="003105FE"/>
    <w:rsid w:val="00311D7A"/>
    <w:rsid w:val="0031638A"/>
    <w:rsid w:val="00316A9A"/>
    <w:rsid w:val="00320DB1"/>
    <w:rsid w:val="00321DEA"/>
    <w:rsid w:val="0032422C"/>
    <w:rsid w:val="00324767"/>
    <w:rsid w:val="0032554A"/>
    <w:rsid w:val="00326219"/>
    <w:rsid w:val="00331E48"/>
    <w:rsid w:val="00334DE1"/>
    <w:rsid w:val="003365A9"/>
    <w:rsid w:val="00336B8F"/>
    <w:rsid w:val="003404B7"/>
    <w:rsid w:val="0034186C"/>
    <w:rsid w:val="003477B9"/>
    <w:rsid w:val="00350ECA"/>
    <w:rsid w:val="0035202A"/>
    <w:rsid w:val="00353BF6"/>
    <w:rsid w:val="003605F5"/>
    <w:rsid w:val="00362951"/>
    <w:rsid w:val="00363152"/>
    <w:rsid w:val="00363C39"/>
    <w:rsid w:val="0036651F"/>
    <w:rsid w:val="0037294E"/>
    <w:rsid w:val="00373682"/>
    <w:rsid w:val="00374392"/>
    <w:rsid w:val="00375D73"/>
    <w:rsid w:val="003763FE"/>
    <w:rsid w:val="0037681E"/>
    <w:rsid w:val="00376A5D"/>
    <w:rsid w:val="00377FEA"/>
    <w:rsid w:val="0038005C"/>
    <w:rsid w:val="0038184B"/>
    <w:rsid w:val="003828DC"/>
    <w:rsid w:val="00383333"/>
    <w:rsid w:val="00383420"/>
    <w:rsid w:val="0038632A"/>
    <w:rsid w:val="00386E1F"/>
    <w:rsid w:val="00387607"/>
    <w:rsid w:val="003902E7"/>
    <w:rsid w:val="003915EC"/>
    <w:rsid w:val="00391C98"/>
    <w:rsid w:val="00392130"/>
    <w:rsid w:val="00395D96"/>
    <w:rsid w:val="00396FBD"/>
    <w:rsid w:val="00396FF8"/>
    <w:rsid w:val="003A31B3"/>
    <w:rsid w:val="003A351F"/>
    <w:rsid w:val="003A4E27"/>
    <w:rsid w:val="003A592D"/>
    <w:rsid w:val="003A711F"/>
    <w:rsid w:val="003A7C55"/>
    <w:rsid w:val="003A7CA6"/>
    <w:rsid w:val="003B6D3C"/>
    <w:rsid w:val="003C0987"/>
    <w:rsid w:val="003C152A"/>
    <w:rsid w:val="003C402A"/>
    <w:rsid w:val="003D0AA6"/>
    <w:rsid w:val="003D4818"/>
    <w:rsid w:val="003D683C"/>
    <w:rsid w:val="003E0812"/>
    <w:rsid w:val="003E2409"/>
    <w:rsid w:val="003E32E7"/>
    <w:rsid w:val="003E3BDD"/>
    <w:rsid w:val="003E3D78"/>
    <w:rsid w:val="003E478D"/>
    <w:rsid w:val="003E6792"/>
    <w:rsid w:val="003E7032"/>
    <w:rsid w:val="003E7781"/>
    <w:rsid w:val="003F0348"/>
    <w:rsid w:val="003F34D0"/>
    <w:rsid w:val="003F57C2"/>
    <w:rsid w:val="003F5CBC"/>
    <w:rsid w:val="00400C47"/>
    <w:rsid w:val="00402FCA"/>
    <w:rsid w:val="004031F3"/>
    <w:rsid w:val="00405783"/>
    <w:rsid w:val="004064D1"/>
    <w:rsid w:val="00407074"/>
    <w:rsid w:val="00410377"/>
    <w:rsid w:val="004126A8"/>
    <w:rsid w:val="00413F41"/>
    <w:rsid w:val="00415BA0"/>
    <w:rsid w:val="0041665F"/>
    <w:rsid w:val="00417D60"/>
    <w:rsid w:val="00421381"/>
    <w:rsid w:val="0042269A"/>
    <w:rsid w:val="004231B5"/>
    <w:rsid w:val="00423F1E"/>
    <w:rsid w:val="00424200"/>
    <w:rsid w:val="004263AE"/>
    <w:rsid w:val="00430B53"/>
    <w:rsid w:val="00432379"/>
    <w:rsid w:val="00434548"/>
    <w:rsid w:val="004351DC"/>
    <w:rsid w:val="00437106"/>
    <w:rsid w:val="0043792B"/>
    <w:rsid w:val="00437BC8"/>
    <w:rsid w:val="00437BDF"/>
    <w:rsid w:val="00441926"/>
    <w:rsid w:val="00442392"/>
    <w:rsid w:val="00443A5E"/>
    <w:rsid w:val="00443B7B"/>
    <w:rsid w:val="004451ED"/>
    <w:rsid w:val="004459D0"/>
    <w:rsid w:val="00446BC0"/>
    <w:rsid w:val="00447552"/>
    <w:rsid w:val="004507A5"/>
    <w:rsid w:val="004561D0"/>
    <w:rsid w:val="004605B4"/>
    <w:rsid w:val="004630A7"/>
    <w:rsid w:val="00463C65"/>
    <w:rsid w:val="00465813"/>
    <w:rsid w:val="00467DC4"/>
    <w:rsid w:val="00470D6F"/>
    <w:rsid w:val="00470F34"/>
    <w:rsid w:val="00475E0C"/>
    <w:rsid w:val="00476122"/>
    <w:rsid w:val="00483A06"/>
    <w:rsid w:val="004840FF"/>
    <w:rsid w:val="004863C8"/>
    <w:rsid w:val="00492419"/>
    <w:rsid w:val="00493A27"/>
    <w:rsid w:val="004945B5"/>
    <w:rsid w:val="004A0020"/>
    <w:rsid w:val="004A061C"/>
    <w:rsid w:val="004A0677"/>
    <w:rsid w:val="004A12ED"/>
    <w:rsid w:val="004A29A2"/>
    <w:rsid w:val="004A31E3"/>
    <w:rsid w:val="004B07B4"/>
    <w:rsid w:val="004B2B81"/>
    <w:rsid w:val="004B46B5"/>
    <w:rsid w:val="004B4970"/>
    <w:rsid w:val="004B59D0"/>
    <w:rsid w:val="004B5F37"/>
    <w:rsid w:val="004B6F08"/>
    <w:rsid w:val="004B7048"/>
    <w:rsid w:val="004C0513"/>
    <w:rsid w:val="004C1755"/>
    <w:rsid w:val="004C1B6C"/>
    <w:rsid w:val="004D0B01"/>
    <w:rsid w:val="004D427D"/>
    <w:rsid w:val="004D6155"/>
    <w:rsid w:val="004E04B3"/>
    <w:rsid w:val="004E21A7"/>
    <w:rsid w:val="004E322B"/>
    <w:rsid w:val="004E5E05"/>
    <w:rsid w:val="004E6B31"/>
    <w:rsid w:val="004F0EAF"/>
    <w:rsid w:val="004F178B"/>
    <w:rsid w:val="004F2FB6"/>
    <w:rsid w:val="004F5C8D"/>
    <w:rsid w:val="004F6325"/>
    <w:rsid w:val="004F6F1C"/>
    <w:rsid w:val="00501D24"/>
    <w:rsid w:val="005028B3"/>
    <w:rsid w:val="00502EBE"/>
    <w:rsid w:val="00504B6C"/>
    <w:rsid w:val="00506027"/>
    <w:rsid w:val="00506067"/>
    <w:rsid w:val="00506E56"/>
    <w:rsid w:val="00506F15"/>
    <w:rsid w:val="00507B93"/>
    <w:rsid w:val="00517B85"/>
    <w:rsid w:val="00521AC6"/>
    <w:rsid w:val="005225B7"/>
    <w:rsid w:val="00523D9B"/>
    <w:rsid w:val="00526E4C"/>
    <w:rsid w:val="00527AC8"/>
    <w:rsid w:val="00527BFD"/>
    <w:rsid w:val="005313A9"/>
    <w:rsid w:val="00532496"/>
    <w:rsid w:val="00533C63"/>
    <w:rsid w:val="005357CF"/>
    <w:rsid w:val="005419E1"/>
    <w:rsid w:val="00541C4B"/>
    <w:rsid w:val="0054226F"/>
    <w:rsid w:val="00542D11"/>
    <w:rsid w:val="00543D32"/>
    <w:rsid w:val="005465D9"/>
    <w:rsid w:val="00550493"/>
    <w:rsid w:val="00550D1A"/>
    <w:rsid w:val="005511B6"/>
    <w:rsid w:val="00553989"/>
    <w:rsid w:val="005556CA"/>
    <w:rsid w:val="00555E26"/>
    <w:rsid w:val="005565D8"/>
    <w:rsid w:val="005568BE"/>
    <w:rsid w:val="0055725B"/>
    <w:rsid w:val="0056287E"/>
    <w:rsid w:val="00564D5C"/>
    <w:rsid w:val="00565274"/>
    <w:rsid w:val="005671AF"/>
    <w:rsid w:val="00570385"/>
    <w:rsid w:val="005704DC"/>
    <w:rsid w:val="00572942"/>
    <w:rsid w:val="005744C8"/>
    <w:rsid w:val="00574F36"/>
    <w:rsid w:val="00575C99"/>
    <w:rsid w:val="00577C87"/>
    <w:rsid w:val="00580D4C"/>
    <w:rsid w:val="00582014"/>
    <w:rsid w:val="00584344"/>
    <w:rsid w:val="00585074"/>
    <w:rsid w:val="0058758F"/>
    <w:rsid w:val="005912C6"/>
    <w:rsid w:val="00591329"/>
    <w:rsid w:val="00592BB9"/>
    <w:rsid w:val="0059379B"/>
    <w:rsid w:val="00595146"/>
    <w:rsid w:val="005954D1"/>
    <w:rsid w:val="00596A27"/>
    <w:rsid w:val="00596C5A"/>
    <w:rsid w:val="00597FD3"/>
    <w:rsid w:val="005A0A77"/>
    <w:rsid w:val="005B05FD"/>
    <w:rsid w:val="005B1F70"/>
    <w:rsid w:val="005B21B2"/>
    <w:rsid w:val="005B2C5E"/>
    <w:rsid w:val="005B329E"/>
    <w:rsid w:val="005B4F39"/>
    <w:rsid w:val="005B56B6"/>
    <w:rsid w:val="005C06D3"/>
    <w:rsid w:val="005C07AC"/>
    <w:rsid w:val="005C13B4"/>
    <w:rsid w:val="005C1AC6"/>
    <w:rsid w:val="005C1D75"/>
    <w:rsid w:val="005C1E4B"/>
    <w:rsid w:val="005C4F71"/>
    <w:rsid w:val="005C5280"/>
    <w:rsid w:val="005C6117"/>
    <w:rsid w:val="005D0971"/>
    <w:rsid w:val="005D34D5"/>
    <w:rsid w:val="005D6A5E"/>
    <w:rsid w:val="005E0DA7"/>
    <w:rsid w:val="005E4968"/>
    <w:rsid w:val="005E4D8D"/>
    <w:rsid w:val="005E6F43"/>
    <w:rsid w:val="005E71EB"/>
    <w:rsid w:val="005F05A6"/>
    <w:rsid w:val="005F08D1"/>
    <w:rsid w:val="005F0E32"/>
    <w:rsid w:val="005F10D5"/>
    <w:rsid w:val="005F243D"/>
    <w:rsid w:val="005F2612"/>
    <w:rsid w:val="005F5089"/>
    <w:rsid w:val="005F527C"/>
    <w:rsid w:val="005F5FA7"/>
    <w:rsid w:val="005F67E2"/>
    <w:rsid w:val="005F6C62"/>
    <w:rsid w:val="00601CBC"/>
    <w:rsid w:val="00602BF6"/>
    <w:rsid w:val="00602DE3"/>
    <w:rsid w:val="006050BE"/>
    <w:rsid w:val="00605AED"/>
    <w:rsid w:val="00605E12"/>
    <w:rsid w:val="00605ED1"/>
    <w:rsid w:val="00606762"/>
    <w:rsid w:val="006079C4"/>
    <w:rsid w:val="00607FC7"/>
    <w:rsid w:val="006110AC"/>
    <w:rsid w:val="00613DE6"/>
    <w:rsid w:val="00614A83"/>
    <w:rsid w:val="00616283"/>
    <w:rsid w:val="00617ACC"/>
    <w:rsid w:val="006201AB"/>
    <w:rsid w:val="006213DD"/>
    <w:rsid w:val="00621F93"/>
    <w:rsid w:val="00623694"/>
    <w:rsid w:val="006238D9"/>
    <w:rsid w:val="00624104"/>
    <w:rsid w:val="006252F1"/>
    <w:rsid w:val="00627621"/>
    <w:rsid w:val="00630D88"/>
    <w:rsid w:val="006339AF"/>
    <w:rsid w:val="00634354"/>
    <w:rsid w:val="00635E31"/>
    <w:rsid w:val="00641F2E"/>
    <w:rsid w:val="00643054"/>
    <w:rsid w:val="00646721"/>
    <w:rsid w:val="00646C75"/>
    <w:rsid w:val="00646DCE"/>
    <w:rsid w:val="00647018"/>
    <w:rsid w:val="00650464"/>
    <w:rsid w:val="00653488"/>
    <w:rsid w:val="00654FCA"/>
    <w:rsid w:val="0065694A"/>
    <w:rsid w:val="00656BCE"/>
    <w:rsid w:val="00657956"/>
    <w:rsid w:val="00657EFD"/>
    <w:rsid w:val="006603C5"/>
    <w:rsid w:val="00660EEC"/>
    <w:rsid w:val="0066331D"/>
    <w:rsid w:val="006645D5"/>
    <w:rsid w:val="0066497A"/>
    <w:rsid w:val="00665CCB"/>
    <w:rsid w:val="00674523"/>
    <w:rsid w:val="00674EC5"/>
    <w:rsid w:val="006768DF"/>
    <w:rsid w:val="006773C1"/>
    <w:rsid w:val="00680D12"/>
    <w:rsid w:val="00681E70"/>
    <w:rsid w:val="00682A83"/>
    <w:rsid w:val="00684C14"/>
    <w:rsid w:val="00685B25"/>
    <w:rsid w:val="006908D6"/>
    <w:rsid w:val="00692A61"/>
    <w:rsid w:val="00693981"/>
    <w:rsid w:val="00693DFC"/>
    <w:rsid w:val="00694A60"/>
    <w:rsid w:val="00694D5E"/>
    <w:rsid w:val="006A0485"/>
    <w:rsid w:val="006A0B89"/>
    <w:rsid w:val="006A55CE"/>
    <w:rsid w:val="006A6727"/>
    <w:rsid w:val="006A725E"/>
    <w:rsid w:val="006A7F5B"/>
    <w:rsid w:val="006B1163"/>
    <w:rsid w:val="006B1292"/>
    <w:rsid w:val="006B34F2"/>
    <w:rsid w:val="006B38D7"/>
    <w:rsid w:val="006B3C46"/>
    <w:rsid w:val="006B3E75"/>
    <w:rsid w:val="006B442A"/>
    <w:rsid w:val="006B57D6"/>
    <w:rsid w:val="006B67FD"/>
    <w:rsid w:val="006B7F39"/>
    <w:rsid w:val="006C05EB"/>
    <w:rsid w:val="006C178E"/>
    <w:rsid w:val="006C1EC6"/>
    <w:rsid w:val="006C241C"/>
    <w:rsid w:val="006C32D6"/>
    <w:rsid w:val="006C3D38"/>
    <w:rsid w:val="006D1000"/>
    <w:rsid w:val="006D3809"/>
    <w:rsid w:val="006D7293"/>
    <w:rsid w:val="006D7CF3"/>
    <w:rsid w:val="006E0EA6"/>
    <w:rsid w:val="006E6C12"/>
    <w:rsid w:val="006F0A7A"/>
    <w:rsid w:val="006F4468"/>
    <w:rsid w:val="006F4DF6"/>
    <w:rsid w:val="006F74D8"/>
    <w:rsid w:val="007019CE"/>
    <w:rsid w:val="00702DF7"/>
    <w:rsid w:val="0070327C"/>
    <w:rsid w:val="0070584C"/>
    <w:rsid w:val="007147E2"/>
    <w:rsid w:val="0071713C"/>
    <w:rsid w:val="00722747"/>
    <w:rsid w:val="007252C7"/>
    <w:rsid w:val="00725A76"/>
    <w:rsid w:val="00727FAA"/>
    <w:rsid w:val="00730A18"/>
    <w:rsid w:val="00735130"/>
    <w:rsid w:val="00741489"/>
    <w:rsid w:val="007421A8"/>
    <w:rsid w:val="00742637"/>
    <w:rsid w:val="00743BA2"/>
    <w:rsid w:val="0074606F"/>
    <w:rsid w:val="00746A1D"/>
    <w:rsid w:val="00747C0C"/>
    <w:rsid w:val="00751129"/>
    <w:rsid w:val="00752101"/>
    <w:rsid w:val="00754657"/>
    <w:rsid w:val="00755878"/>
    <w:rsid w:val="00755E55"/>
    <w:rsid w:val="007570B9"/>
    <w:rsid w:val="00757638"/>
    <w:rsid w:val="007579AA"/>
    <w:rsid w:val="007601BB"/>
    <w:rsid w:val="00761A3D"/>
    <w:rsid w:val="00761EE5"/>
    <w:rsid w:val="00764301"/>
    <w:rsid w:val="00765923"/>
    <w:rsid w:val="0076715D"/>
    <w:rsid w:val="0077027D"/>
    <w:rsid w:val="00770D3A"/>
    <w:rsid w:val="0077309F"/>
    <w:rsid w:val="00773914"/>
    <w:rsid w:val="00773ED7"/>
    <w:rsid w:val="00774635"/>
    <w:rsid w:val="00774A9B"/>
    <w:rsid w:val="00775002"/>
    <w:rsid w:val="00777410"/>
    <w:rsid w:val="0078179D"/>
    <w:rsid w:val="00781B29"/>
    <w:rsid w:val="007864BF"/>
    <w:rsid w:val="007872E3"/>
    <w:rsid w:val="007876CD"/>
    <w:rsid w:val="00790507"/>
    <w:rsid w:val="00790EE0"/>
    <w:rsid w:val="0079381C"/>
    <w:rsid w:val="00795165"/>
    <w:rsid w:val="007976CC"/>
    <w:rsid w:val="007A02D9"/>
    <w:rsid w:val="007A1F1E"/>
    <w:rsid w:val="007A46F6"/>
    <w:rsid w:val="007A691C"/>
    <w:rsid w:val="007A6CAB"/>
    <w:rsid w:val="007B1F68"/>
    <w:rsid w:val="007B3850"/>
    <w:rsid w:val="007B587D"/>
    <w:rsid w:val="007B5F86"/>
    <w:rsid w:val="007B670C"/>
    <w:rsid w:val="007C2237"/>
    <w:rsid w:val="007C401E"/>
    <w:rsid w:val="007C4618"/>
    <w:rsid w:val="007C683F"/>
    <w:rsid w:val="007C6B78"/>
    <w:rsid w:val="007D020C"/>
    <w:rsid w:val="007D3121"/>
    <w:rsid w:val="007D3213"/>
    <w:rsid w:val="007D3612"/>
    <w:rsid w:val="007D5D2A"/>
    <w:rsid w:val="007D6CCE"/>
    <w:rsid w:val="007E009B"/>
    <w:rsid w:val="007E1894"/>
    <w:rsid w:val="007E1BA0"/>
    <w:rsid w:val="007E4893"/>
    <w:rsid w:val="007E6692"/>
    <w:rsid w:val="007E6A7A"/>
    <w:rsid w:val="007F0472"/>
    <w:rsid w:val="007F0A43"/>
    <w:rsid w:val="007F33DC"/>
    <w:rsid w:val="007F3803"/>
    <w:rsid w:val="007F3E98"/>
    <w:rsid w:val="007F6CED"/>
    <w:rsid w:val="007F75F4"/>
    <w:rsid w:val="00806287"/>
    <w:rsid w:val="00806A70"/>
    <w:rsid w:val="00811DE3"/>
    <w:rsid w:val="00812234"/>
    <w:rsid w:val="00812A6D"/>
    <w:rsid w:val="008134E7"/>
    <w:rsid w:val="00814BAB"/>
    <w:rsid w:val="008153D3"/>
    <w:rsid w:val="0081567F"/>
    <w:rsid w:val="008208A1"/>
    <w:rsid w:val="00822EDA"/>
    <w:rsid w:val="00823BC0"/>
    <w:rsid w:val="00824015"/>
    <w:rsid w:val="00825DA6"/>
    <w:rsid w:val="00826DC5"/>
    <w:rsid w:val="00826DE4"/>
    <w:rsid w:val="00826EF8"/>
    <w:rsid w:val="008270D8"/>
    <w:rsid w:val="00827C42"/>
    <w:rsid w:val="0083084B"/>
    <w:rsid w:val="00831A43"/>
    <w:rsid w:val="0083274A"/>
    <w:rsid w:val="00832964"/>
    <w:rsid w:val="00832E0F"/>
    <w:rsid w:val="0083384E"/>
    <w:rsid w:val="00835433"/>
    <w:rsid w:val="008402A8"/>
    <w:rsid w:val="008402E9"/>
    <w:rsid w:val="00840636"/>
    <w:rsid w:val="00840C55"/>
    <w:rsid w:val="008413A5"/>
    <w:rsid w:val="008419A5"/>
    <w:rsid w:val="00844E68"/>
    <w:rsid w:val="00844F81"/>
    <w:rsid w:val="00847127"/>
    <w:rsid w:val="00847D9A"/>
    <w:rsid w:val="00850994"/>
    <w:rsid w:val="0085220F"/>
    <w:rsid w:val="0085311A"/>
    <w:rsid w:val="00855A12"/>
    <w:rsid w:val="00856DCF"/>
    <w:rsid w:val="00862963"/>
    <w:rsid w:val="00866BBE"/>
    <w:rsid w:val="00870088"/>
    <w:rsid w:val="00870839"/>
    <w:rsid w:val="00871362"/>
    <w:rsid w:val="00871705"/>
    <w:rsid w:val="00873157"/>
    <w:rsid w:val="0087334F"/>
    <w:rsid w:val="00873E38"/>
    <w:rsid w:val="00875719"/>
    <w:rsid w:val="00875C12"/>
    <w:rsid w:val="008769B1"/>
    <w:rsid w:val="008802F9"/>
    <w:rsid w:val="00880311"/>
    <w:rsid w:val="008901E4"/>
    <w:rsid w:val="00891921"/>
    <w:rsid w:val="00892100"/>
    <w:rsid w:val="00895FDA"/>
    <w:rsid w:val="008972BD"/>
    <w:rsid w:val="008A0B78"/>
    <w:rsid w:val="008A21D7"/>
    <w:rsid w:val="008A4696"/>
    <w:rsid w:val="008A4CCC"/>
    <w:rsid w:val="008A55A4"/>
    <w:rsid w:val="008A5811"/>
    <w:rsid w:val="008A5E75"/>
    <w:rsid w:val="008A6877"/>
    <w:rsid w:val="008A7D3A"/>
    <w:rsid w:val="008B0F2A"/>
    <w:rsid w:val="008B260E"/>
    <w:rsid w:val="008B29DA"/>
    <w:rsid w:val="008B4549"/>
    <w:rsid w:val="008C0742"/>
    <w:rsid w:val="008C188B"/>
    <w:rsid w:val="008C20BB"/>
    <w:rsid w:val="008C2774"/>
    <w:rsid w:val="008C328D"/>
    <w:rsid w:val="008D212C"/>
    <w:rsid w:val="008D2BDE"/>
    <w:rsid w:val="008D35E8"/>
    <w:rsid w:val="008D3C81"/>
    <w:rsid w:val="008D4C45"/>
    <w:rsid w:val="008D4EB0"/>
    <w:rsid w:val="008D566B"/>
    <w:rsid w:val="008D6CB8"/>
    <w:rsid w:val="008D7091"/>
    <w:rsid w:val="008D7899"/>
    <w:rsid w:val="008E00BE"/>
    <w:rsid w:val="008E0176"/>
    <w:rsid w:val="008E0335"/>
    <w:rsid w:val="008E1EF2"/>
    <w:rsid w:val="008E2775"/>
    <w:rsid w:val="008E2DAC"/>
    <w:rsid w:val="008F2567"/>
    <w:rsid w:val="008F3F10"/>
    <w:rsid w:val="008F4A2B"/>
    <w:rsid w:val="008F4BD1"/>
    <w:rsid w:val="009012F0"/>
    <w:rsid w:val="00901CF1"/>
    <w:rsid w:val="00901FBB"/>
    <w:rsid w:val="00902C4A"/>
    <w:rsid w:val="0090469A"/>
    <w:rsid w:val="0091114F"/>
    <w:rsid w:val="0091226B"/>
    <w:rsid w:val="009134A7"/>
    <w:rsid w:val="00913B61"/>
    <w:rsid w:val="0091585C"/>
    <w:rsid w:val="00915F57"/>
    <w:rsid w:val="009219C1"/>
    <w:rsid w:val="009219FF"/>
    <w:rsid w:val="00922404"/>
    <w:rsid w:val="009272F7"/>
    <w:rsid w:val="00930542"/>
    <w:rsid w:val="009307F3"/>
    <w:rsid w:val="0093525C"/>
    <w:rsid w:val="00937162"/>
    <w:rsid w:val="00941BE7"/>
    <w:rsid w:val="00942FAB"/>
    <w:rsid w:val="009441E8"/>
    <w:rsid w:val="009454AE"/>
    <w:rsid w:val="00947D8C"/>
    <w:rsid w:val="00950CBF"/>
    <w:rsid w:val="00951C57"/>
    <w:rsid w:val="009521BF"/>
    <w:rsid w:val="009532C0"/>
    <w:rsid w:val="009534FD"/>
    <w:rsid w:val="00953C38"/>
    <w:rsid w:val="00963589"/>
    <w:rsid w:val="0096619D"/>
    <w:rsid w:val="009663AF"/>
    <w:rsid w:val="009668F9"/>
    <w:rsid w:val="00967982"/>
    <w:rsid w:val="00971119"/>
    <w:rsid w:val="0097256F"/>
    <w:rsid w:val="009725EF"/>
    <w:rsid w:val="00973D4E"/>
    <w:rsid w:val="00976143"/>
    <w:rsid w:val="00976177"/>
    <w:rsid w:val="00976A88"/>
    <w:rsid w:val="00976B5E"/>
    <w:rsid w:val="00977B3F"/>
    <w:rsid w:val="00977BB2"/>
    <w:rsid w:val="00982378"/>
    <w:rsid w:val="00983C0E"/>
    <w:rsid w:val="00983D59"/>
    <w:rsid w:val="009845B9"/>
    <w:rsid w:val="0098563F"/>
    <w:rsid w:val="009859E0"/>
    <w:rsid w:val="00985F1F"/>
    <w:rsid w:val="0098682D"/>
    <w:rsid w:val="00987800"/>
    <w:rsid w:val="0099442C"/>
    <w:rsid w:val="009955BF"/>
    <w:rsid w:val="00995E09"/>
    <w:rsid w:val="0099608B"/>
    <w:rsid w:val="00996F37"/>
    <w:rsid w:val="00997A32"/>
    <w:rsid w:val="00997E73"/>
    <w:rsid w:val="009A776C"/>
    <w:rsid w:val="009A783C"/>
    <w:rsid w:val="009B51C2"/>
    <w:rsid w:val="009B6E42"/>
    <w:rsid w:val="009B6E48"/>
    <w:rsid w:val="009C115E"/>
    <w:rsid w:val="009C4ACD"/>
    <w:rsid w:val="009C517E"/>
    <w:rsid w:val="009C523A"/>
    <w:rsid w:val="009D1CBB"/>
    <w:rsid w:val="009D3AF1"/>
    <w:rsid w:val="009D3F10"/>
    <w:rsid w:val="009E3053"/>
    <w:rsid w:val="009E5EA4"/>
    <w:rsid w:val="009E5EBE"/>
    <w:rsid w:val="009F3057"/>
    <w:rsid w:val="009F3F04"/>
    <w:rsid w:val="009F40F3"/>
    <w:rsid w:val="009F410E"/>
    <w:rsid w:val="009F7862"/>
    <w:rsid w:val="00A0016F"/>
    <w:rsid w:val="00A0127B"/>
    <w:rsid w:val="00A03DFE"/>
    <w:rsid w:val="00A04662"/>
    <w:rsid w:val="00A06343"/>
    <w:rsid w:val="00A06A9D"/>
    <w:rsid w:val="00A103AD"/>
    <w:rsid w:val="00A11C47"/>
    <w:rsid w:val="00A12852"/>
    <w:rsid w:val="00A1385F"/>
    <w:rsid w:val="00A14053"/>
    <w:rsid w:val="00A15B8A"/>
    <w:rsid w:val="00A23216"/>
    <w:rsid w:val="00A277D4"/>
    <w:rsid w:val="00A27DED"/>
    <w:rsid w:val="00A31281"/>
    <w:rsid w:val="00A338AC"/>
    <w:rsid w:val="00A36764"/>
    <w:rsid w:val="00A43776"/>
    <w:rsid w:val="00A43DAA"/>
    <w:rsid w:val="00A44324"/>
    <w:rsid w:val="00A447F1"/>
    <w:rsid w:val="00A451F1"/>
    <w:rsid w:val="00A476E8"/>
    <w:rsid w:val="00A47CDF"/>
    <w:rsid w:val="00A5388C"/>
    <w:rsid w:val="00A54946"/>
    <w:rsid w:val="00A609AA"/>
    <w:rsid w:val="00A628FF"/>
    <w:rsid w:val="00A66B89"/>
    <w:rsid w:val="00A701E6"/>
    <w:rsid w:val="00A708A4"/>
    <w:rsid w:val="00A71ED2"/>
    <w:rsid w:val="00A741F8"/>
    <w:rsid w:val="00A74741"/>
    <w:rsid w:val="00A75361"/>
    <w:rsid w:val="00A76A76"/>
    <w:rsid w:val="00A80E18"/>
    <w:rsid w:val="00A82180"/>
    <w:rsid w:val="00A83C4A"/>
    <w:rsid w:val="00A841F9"/>
    <w:rsid w:val="00A86AA4"/>
    <w:rsid w:val="00A92190"/>
    <w:rsid w:val="00A92B46"/>
    <w:rsid w:val="00A92E4F"/>
    <w:rsid w:val="00A92FD9"/>
    <w:rsid w:val="00A9355C"/>
    <w:rsid w:val="00A93A64"/>
    <w:rsid w:val="00A93B48"/>
    <w:rsid w:val="00A95378"/>
    <w:rsid w:val="00A9662D"/>
    <w:rsid w:val="00A96FE7"/>
    <w:rsid w:val="00A9784B"/>
    <w:rsid w:val="00AA0775"/>
    <w:rsid w:val="00AA25E2"/>
    <w:rsid w:val="00AA3038"/>
    <w:rsid w:val="00AA3945"/>
    <w:rsid w:val="00AA4ED9"/>
    <w:rsid w:val="00AA56F1"/>
    <w:rsid w:val="00AB0310"/>
    <w:rsid w:val="00AB0EC3"/>
    <w:rsid w:val="00AB6226"/>
    <w:rsid w:val="00AB77D1"/>
    <w:rsid w:val="00AB7FF4"/>
    <w:rsid w:val="00AC01CB"/>
    <w:rsid w:val="00AC1D08"/>
    <w:rsid w:val="00AC3129"/>
    <w:rsid w:val="00AC33E9"/>
    <w:rsid w:val="00AC3541"/>
    <w:rsid w:val="00AC50F8"/>
    <w:rsid w:val="00AC6B72"/>
    <w:rsid w:val="00AD16B3"/>
    <w:rsid w:val="00AD628E"/>
    <w:rsid w:val="00AD735D"/>
    <w:rsid w:val="00AE0594"/>
    <w:rsid w:val="00AE4216"/>
    <w:rsid w:val="00AE4846"/>
    <w:rsid w:val="00AE4C20"/>
    <w:rsid w:val="00AE6102"/>
    <w:rsid w:val="00AF0009"/>
    <w:rsid w:val="00AF5036"/>
    <w:rsid w:val="00AF6196"/>
    <w:rsid w:val="00AF6604"/>
    <w:rsid w:val="00AF7D54"/>
    <w:rsid w:val="00B00517"/>
    <w:rsid w:val="00B024A2"/>
    <w:rsid w:val="00B035FB"/>
    <w:rsid w:val="00B060D8"/>
    <w:rsid w:val="00B0773E"/>
    <w:rsid w:val="00B13242"/>
    <w:rsid w:val="00B168E1"/>
    <w:rsid w:val="00B17318"/>
    <w:rsid w:val="00B17399"/>
    <w:rsid w:val="00B1769E"/>
    <w:rsid w:val="00B266B9"/>
    <w:rsid w:val="00B27904"/>
    <w:rsid w:val="00B30B9E"/>
    <w:rsid w:val="00B30EAF"/>
    <w:rsid w:val="00B320FC"/>
    <w:rsid w:val="00B3645B"/>
    <w:rsid w:val="00B36EFB"/>
    <w:rsid w:val="00B408CF"/>
    <w:rsid w:val="00B4405B"/>
    <w:rsid w:val="00B44F1D"/>
    <w:rsid w:val="00B459C2"/>
    <w:rsid w:val="00B469F9"/>
    <w:rsid w:val="00B51EE8"/>
    <w:rsid w:val="00B52EA1"/>
    <w:rsid w:val="00B53124"/>
    <w:rsid w:val="00B53FAF"/>
    <w:rsid w:val="00B5545C"/>
    <w:rsid w:val="00B555BE"/>
    <w:rsid w:val="00B55F71"/>
    <w:rsid w:val="00B57688"/>
    <w:rsid w:val="00B61A85"/>
    <w:rsid w:val="00B6240F"/>
    <w:rsid w:val="00B67F43"/>
    <w:rsid w:val="00B703B5"/>
    <w:rsid w:val="00B72412"/>
    <w:rsid w:val="00B748E5"/>
    <w:rsid w:val="00B76DCF"/>
    <w:rsid w:val="00B77CE6"/>
    <w:rsid w:val="00B82F02"/>
    <w:rsid w:val="00B84E5E"/>
    <w:rsid w:val="00B84EC6"/>
    <w:rsid w:val="00B8542D"/>
    <w:rsid w:val="00B90C78"/>
    <w:rsid w:val="00B96DB5"/>
    <w:rsid w:val="00BA174A"/>
    <w:rsid w:val="00BA27DD"/>
    <w:rsid w:val="00BA363A"/>
    <w:rsid w:val="00BA3665"/>
    <w:rsid w:val="00BA5D2E"/>
    <w:rsid w:val="00BA78D1"/>
    <w:rsid w:val="00BB3B23"/>
    <w:rsid w:val="00BB4B84"/>
    <w:rsid w:val="00BB53EC"/>
    <w:rsid w:val="00BB6D4A"/>
    <w:rsid w:val="00BC403D"/>
    <w:rsid w:val="00BC687E"/>
    <w:rsid w:val="00BD01FC"/>
    <w:rsid w:val="00BD0A79"/>
    <w:rsid w:val="00BD0D2F"/>
    <w:rsid w:val="00BD0E1C"/>
    <w:rsid w:val="00BE11CE"/>
    <w:rsid w:val="00BE4AEB"/>
    <w:rsid w:val="00BE4E58"/>
    <w:rsid w:val="00BE5C4C"/>
    <w:rsid w:val="00BE7768"/>
    <w:rsid w:val="00BF4EB7"/>
    <w:rsid w:val="00BF69A7"/>
    <w:rsid w:val="00C02E39"/>
    <w:rsid w:val="00C0649D"/>
    <w:rsid w:val="00C11266"/>
    <w:rsid w:val="00C1147F"/>
    <w:rsid w:val="00C12C1D"/>
    <w:rsid w:val="00C12C74"/>
    <w:rsid w:val="00C14191"/>
    <w:rsid w:val="00C15DBC"/>
    <w:rsid w:val="00C16071"/>
    <w:rsid w:val="00C1626D"/>
    <w:rsid w:val="00C16640"/>
    <w:rsid w:val="00C16943"/>
    <w:rsid w:val="00C17251"/>
    <w:rsid w:val="00C22486"/>
    <w:rsid w:val="00C229F6"/>
    <w:rsid w:val="00C25B40"/>
    <w:rsid w:val="00C27A7B"/>
    <w:rsid w:val="00C31D17"/>
    <w:rsid w:val="00C330C7"/>
    <w:rsid w:val="00C337B8"/>
    <w:rsid w:val="00C34C58"/>
    <w:rsid w:val="00C351AA"/>
    <w:rsid w:val="00C3668F"/>
    <w:rsid w:val="00C41748"/>
    <w:rsid w:val="00C41F34"/>
    <w:rsid w:val="00C42C98"/>
    <w:rsid w:val="00C4343E"/>
    <w:rsid w:val="00C44467"/>
    <w:rsid w:val="00C453F5"/>
    <w:rsid w:val="00C45717"/>
    <w:rsid w:val="00C50633"/>
    <w:rsid w:val="00C56FB7"/>
    <w:rsid w:val="00C61004"/>
    <w:rsid w:val="00C61378"/>
    <w:rsid w:val="00C61744"/>
    <w:rsid w:val="00C617BD"/>
    <w:rsid w:val="00C63C3A"/>
    <w:rsid w:val="00C65791"/>
    <w:rsid w:val="00C676B8"/>
    <w:rsid w:val="00C67BD0"/>
    <w:rsid w:val="00C706EF"/>
    <w:rsid w:val="00C707FB"/>
    <w:rsid w:val="00C71550"/>
    <w:rsid w:val="00C71563"/>
    <w:rsid w:val="00C71AF3"/>
    <w:rsid w:val="00C73A9F"/>
    <w:rsid w:val="00C73E24"/>
    <w:rsid w:val="00C742C1"/>
    <w:rsid w:val="00C809D2"/>
    <w:rsid w:val="00C81653"/>
    <w:rsid w:val="00C8261E"/>
    <w:rsid w:val="00C8454C"/>
    <w:rsid w:val="00C845C6"/>
    <w:rsid w:val="00C8469D"/>
    <w:rsid w:val="00C858F6"/>
    <w:rsid w:val="00C86AD5"/>
    <w:rsid w:val="00C8754C"/>
    <w:rsid w:val="00C8776B"/>
    <w:rsid w:val="00C92579"/>
    <w:rsid w:val="00C931E8"/>
    <w:rsid w:val="00C93CAF"/>
    <w:rsid w:val="00CA064F"/>
    <w:rsid w:val="00CA1A7F"/>
    <w:rsid w:val="00CB0826"/>
    <w:rsid w:val="00CB2165"/>
    <w:rsid w:val="00CB3152"/>
    <w:rsid w:val="00CB3930"/>
    <w:rsid w:val="00CB3AC4"/>
    <w:rsid w:val="00CB6C27"/>
    <w:rsid w:val="00CB737F"/>
    <w:rsid w:val="00CB7F0D"/>
    <w:rsid w:val="00CC5B4B"/>
    <w:rsid w:val="00CD0326"/>
    <w:rsid w:val="00CD3575"/>
    <w:rsid w:val="00CD3648"/>
    <w:rsid w:val="00CD7EAF"/>
    <w:rsid w:val="00CE00DE"/>
    <w:rsid w:val="00CE27EF"/>
    <w:rsid w:val="00CE32F7"/>
    <w:rsid w:val="00CE4562"/>
    <w:rsid w:val="00CE4E46"/>
    <w:rsid w:val="00CE5F9E"/>
    <w:rsid w:val="00CE65B0"/>
    <w:rsid w:val="00CE7F2F"/>
    <w:rsid w:val="00CF0234"/>
    <w:rsid w:val="00CF1125"/>
    <w:rsid w:val="00CF40A8"/>
    <w:rsid w:val="00CF4116"/>
    <w:rsid w:val="00CF41A3"/>
    <w:rsid w:val="00CF5866"/>
    <w:rsid w:val="00CF62EF"/>
    <w:rsid w:val="00CF6429"/>
    <w:rsid w:val="00CF69F3"/>
    <w:rsid w:val="00CF7BB7"/>
    <w:rsid w:val="00D01449"/>
    <w:rsid w:val="00D02FA8"/>
    <w:rsid w:val="00D07FD1"/>
    <w:rsid w:val="00D10634"/>
    <w:rsid w:val="00D13C9B"/>
    <w:rsid w:val="00D14E03"/>
    <w:rsid w:val="00D1609C"/>
    <w:rsid w:val="00D224E9"/>
    <w:rsid w:val="00D25B72"/>
    <w:rsid w:val="00D27455"/>
    <w:rsid w:val="00D31200"/>
    <w:rsid w:val="00D33441"/>
    <w:rsid w:val="00D35F14"/>
    <w:rsid w:val="00D404FB"/>
    <w:rsid w:val="00D45249"/>
    <w:rsid w:val="00D457A1"/>
    <w:rsid w:val="00D468FE"/>
    <w:rsid w:val="00D47ABC"/>
    <w:rsid w:val="00D5081D"/>
    <w:rsid w:val="00D517C9"/>
    <w:rsid w:val="00D54712"/>
    <w:rsid w:val="00D54A96"/>
    <w:rsid w:val="00D54C8D"/>
    <w:rsid w:val="00D6050F"/>
    <w:rsid w:val="00D609A3"/>
    <w:rsid w:val="00D611E6"/>
    <w:rsid w:val="00D612E5"/>
    <w:rsid w:val="00D61DC4"/>
    <w:rsid w:val="00D62A4B"/>
    <w:rsid w:val="00D635F5"/>
    <w:rsid w:val="00D63AE7"/>
    <w:rsid w:val="00D63B68"/>
    <w:rsid w:val="00D6672E"/>
    <w:rsid w:val="00D66A63"/>
    <w:rsid w:val="00D66F16"/>
    <w:rsid w:val="00D673B0"/>
    <w:rsid w:val="00D6756E"/>
    <w:rsid w:val="00D677D9"/>
    <w:rsid w:val="00D705D8"/>
    <w:rsid w:val="00D800AB"/>
    <w:rsid w:val="00D80A75"/>
    <w:rsid w:val="00D81330"/>
    <w:rsid w:val="00D81C8E"/>
    <w:rsid w:val="00D85549"/>
    <w:rsid w:val="00D86D57"/>
    <w:rsid w:val="00D87679"/>
    <w:rsid w:val="00D90E4B"/>
    <w:rsid w:val="00D912DC"/>
    <w:rsid w:val="00D91629"/>
    <w:rsid w:val="00D94C05"/>
    <w:rsid w:val="00D977D5"/>
    <w:rsid w:val="00DA06B6"/>
    <w:rsid w:val="00DA241A"/>
    <w:rsid w:val="00DA3096"/>
    <w:rsid w:val="00DA3B65"/>
    <w:rsid w:val="00DA65C8"/>
    <w:rsid w:val="00DA76B7"/>
    <w:rsid w:val="00DB064F"/>
    <w:rsid w:val="00DB0A04"/>
    <w:rsid w:val="00DB1C14"/>
    <w:rsid w:val="00DB2F28"/>
    <w:rsid w:val="00DB437F"/>
    <w:rsid w:val="00DB5F55"/>
    <w:rsid w:val="00DB6F47"/>
    <w:rsid w:val="00DC254A"/>
    <w:rsid w:val="00DC2C37"/>
    <w:rsid w:val="00DC2F0A"/>
    <w:rsid w:val="00DC402C"/>
    <w:rsid w:val="00DC4A5F"/>
    <w:rsid w:val="00DD12E3"/>
    <w:rsid w:val="00DD1862"/>
    <w:rsid w:val="00DD4932"/>
    <w:rsid w:val="00DD60E2"/>
    <w:rsid w:val="00DD627C"/>
    <w:rsid w:val="00DE16E7"/>
    <w:rsid w:val="00DE3199"/>
    <w:rsid w:val="00DE4740"/>
    <w:rsid w:val="00DE4752"/>
    <w:rsid w:val="00DE6E2E"/>
    <w:rsid w:val="00DE7516"/>
    <w:rsid w:val="00DE7B00"/>
    <w:rsid w:val="00DF00F8"/>
    <w:rsid w:val="00DF0968"/>
    <w:rsid w:val="00DF2FB4"/>
    <w:rsid w:val="00DF550F"/>
    <w:rsid w:val="00E017D6"/>
    <w:rsid w:val="00E019BB"/>
    <w:rsid w:val="00E02BCB"/>
    <w:rsid w:val="00E02DEA"/>
    <w:rsid w:val="00E032E6"/>
    <w:rsid w:val="00E03F81"/>
    <w:rsid w:val="00E042F1"/>
    <w:rsid w:val="00E10B60"/>
    <w:rsid w:val="00E10E4D"/>
    <w:rsid w:val="00E123A2"/>
    <w:rsid w:val="00E12FEB"/>
    <w:rsid w:val="00E1602B"/>
    <w:rsid w:val="00E164E9"/>
    <w:rsid w:val="00E16EA3"/>
    <w:rsid w:val="00E1710A"/>
    <w:rsid w:val="00E17135"/>
    <w:rsid w:val="00E2171B"/>
    <w:rsid w:val="00E217C3"/>
    <w:rsid w:val="00E2228C"/>
    <w:rsid w:val="00E2230D"/>
    <w:rsid w:val="00E2495A"/>
    <w:rsid w:val="00E25409"/>
    <w:rsid w:val="00E269D4"/>
    <w:rsid w:val="00E3047A"/>
    <w:rsid w:val="00E32B05"/>
    <w:rsid w:val="00E34B90"/>
    <w:rsid w:val="00E373D2"/>
    <w:rsid w:val="00E40316"/>
    <w:rsid w:val="00E40F25"/>
    <w:rsid w:val="00E43796"/>
    <w:rsid w:val="00E441A6"/>
    <w:rsid w:val="00E46C9F"/>
    <w:rsid w:val="00E504A0"/>
    <w:rsid w:val="00E51A23"/>
    <w:rsid w:val="00E5571B"/>
    <w:rsid w:val="00E61196"/>
    <w:rsid w:val="00E64481"/>
    <w:rsid w:val="00E65F09"/>
    <w:rsid w:val="00E669FB"/>
    <w:rsid w:val="00E7213C"/>
    <w:rsid w:val="00E72317"/>
    <w:rsid w:val="00E72B42"/>
    <w:rsid w:val="00E73EA1"/>
    <w:rsid w:val="00E77086"/>
    <w:rsid w:val="00E808FF"/>
    <w:rsid w:val="00E815D9"/>
    <w:rsid w:val="00E81DF9"/>
    <w:rsid w:val="00E82994"/>
    <w:rsid w:val="00E835F6"/>
    <w:rsid w:val="00E841A3"/>
    <w:rsid w:val="00E8573B"/>
    <w:rsid w:val="00E86E6C"/>
    <w:rsid w:val="00E87520"/>
    <w:rsid w:val="00E91D5A"/>
    <w:rsid w:val="00E93C1D"/>
    <w:rsid w:val="00E95EF3"/>
    <w:rsid w:val="00EA1EF3"/>
    <w:rsid w:val="00EA24C2"/>
    <w:rsid w:val="00EA41BE"/>
    <w:rsid w:val="00EA437B"/>
    <w:rsid w:val="00EA6642"/>
    <w:rsid w:val="00EA78FC"/>
    <w:rsid w:val="00EB29BE"/>
    <w:rsid w:val="00EB3B38"/>
    <w:rsid w:val="00EB4ABA"/>
    <w:rsid w:val="00EB5CBD"/>
    <w:rsid w:val="00EB650D"/>
    <w:rsid w:val="00EB6CCD"/>
    <w:rsid w:val="00EC37C9"/>
    <w:rsid w:val="00EC3F30"/>
    <w:rsid w:val="00EC4571"/>
    <w:rsid w:val="00EC6D15"/>
    <w:rsid w:val="00ED022E"/>
    <w:rsid w:val="00ED1130"/>
    <w:rsid w:val="00ED1685"/>
    <w:rsid w:val="00ED4083"/>
    <w:rsid w:val="00ED5E59"/>
    <w:rsid w:val="00ED7C76"/>
    <w:rsid w:val="00EE3800"/>
    <w:rsid w:val="00EE4214"/>
    <w:rsid w:val="00EF1768"/>
    <w:rsid w:val="00EF57DE"/>
    <w:rsid w:val="00EF6263"/>
    <w:rsid w:val="00F03447"/>
    <w:rsid w:val="00F04C4F"/>
    <w:rsid w:val="00F04CD0"/>
    <w:rsid w:val="00F05531"/>
    <w:rsid w:val="00F0772C"/>
    <w:rsid w:val="00F1095A"/>
    <w:rsid w:val="00F11B05"/>
    <w:rsid w:val="00F126CA"/>
    <w:rsid w:val="00F12BB6"/>
    <w:rsid w:val="00F153D2"/>
    <w:rsid w:val="00F172B4"/>
    <w:rsid w:val="00F173B4"/>
    <w:rsid w:val="00F23A33"/>
    <w:rsid w:val="00F26DA8"/>
    <w:rsid w:val="00F26E15"/>
    <w:rsid w:val="00F27C3F"/>
    <w:rsid w:val="00F27E51"/>
    <w:rsid w:val="00F300C7"/>
    <w:rsid w:val="00F305F4"/>
    <w:rsid w:val="00F32D7C"/>
    <w:rsid w:val="00F3539C"/>
    <w:rsid w:val="00F36395"/>
    <w:rsid w:val="00F37285"/>
    <w:rsid w:val="00F41A9A"/>
    <w:rsid w:val="00F4384A"/>
    <w:rsid w:val="00F43F77"/>
    <w:rsid w:val="00F44CD0"/>
    <w:rsid w:val="00F47CBF"/>
    <w:rsid w:val="00F53E6F"/>
    <w:rsid w:val="00F54B76"/>
    <w:rsid w:val="00F54C3E"/>
    <w:rsid w:val="00F57406"/>
    <w:rsid w:val="00F61817"/>
    <w:rsid w:val="00F62974"/>
    <w:rsid w:val="00F62B90"/>
    <w:rsid w:val="00F655B9"/>
    <w:rsid w:val="00F65719"/>
    <w:rsid w:val="00F6798A"/>
    <w:rsid w:val="00F72055"/>
    <w:rsid w:val="00F7207F"/>
    <w:rsid w:val="00F75CE3"/>
    <w:rsid w:val="00F76EFE"/>
    <w:rsid w:val="00F778FD"/>
    <w:rsid w:val="00F805B9"/>
    <w:rsid w:val="00F82FE6"/>
    <w:rsid w:val="00F8380F"/>
    <w:rsid w:val="00F84692"/>
    <w:rsid w:val="00F85B13"/>
    <w:rsid w:val="00F8761F"/>
    <w:rsid w:val="00F87675"/>
    <w:rsid w:val="00F9225F"/>
    <w:rsid w:val="00F923AE"/>
    <w:rsid w:val="00F94010"/>
    <w:rsid w:val="00F969F1"/>
    <w:rsid w:val="00F9791D"/>
    <w:rsid w:val="00FA43F3"/>
    <w:rsid w:val="00FA69E0"/>
    <w:rsid w:val="00FA7380"/>
    <w:rsid w:val="00FB491B"/>
    <w:rsid w:val="00FB53AD"/>
    <w:rsid w:val="00FB629C"/>
    <w:rsid w:val="00FC1321"/>
    <w:rsid w:val="00FC2C22"/>
    <w:rsid w:val="00FC4CAC"/>
    <w:rsid w:val="00FC5BC7"/>
    <w:rsid w:val="00FD07F4"/>
    <w:rsid w:val="00FD1BA2"/>
    <w:rsid w:val="00FD4C23"/>
    <w:rsid w:val="00FD5036"/>
    <w:rsid w:val="00FD60D5"/>
    <w:rsid w:val="00FD67EB"/>
    <w:rsid w:val="00FD7556"/>
    <w:rsid w:val="00FD78A2"/>
    <w:rsid w:val="00FE0C41"/>
    <w:rsid w:val="00FE1CFD"/>
    <w:rsid w:val="00FE2575"/>
    <w:rsid w:val="00FF3EAD"/>
    <w:rsid w:val="00FF78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648"/>
    <w:pPr>
      <w:widowControl w:val="0"/>
      <w:jc w:val="both"/>
    </w:pPr>
    <w:rPr>
      <w:rFonts w:ascii="Times New Roman" w:hAnsi="Times New Roman"/>
    </w:rPr>
  </w:style>
  <w:style w:type="paragraph" w:styleId="Heading1">
    <w:name w:val="heading 1"/>
    <w:basedOn w:val="Normal"/>
    <w:link w:val="Heading1Char"/>
    <w:uiPriority w:val="99"/>
    <w:qFormat/>
    <w:rsid w:val="002E0C79"/>
    <w:pPr>
      <w:widowControl/>
      <w:spacing w:before="100" w:beforeAutospacing="1" w:after="100" w:afterAutospacing="1"/>
      <w:jc w:val="left"/>
      <w:outlineLvl w:val="0"/>
    </w:pPr>
    <w:rPr>
      <w:rFonts w:ascii="SimSun" w:hAnsi="SimSun" w:cs="SimSu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E0C79"/>
    <w:rPr>
      <w:rFonts w:ascii="SimSun" w:eastAsia="Times New Roman" w:hAnsi="SimSun" w:cs="SimSun"/>
      <w:b/>
      <w:bCs/>
      <w:kern w:val="36"/>
      <w:sz w:val="48"/>
      <w:szCs w:val="48"/>
    </w:rPr>
  </w:style>
  <w:style w:type="paragraph" w:styleId="Header">
    <w:name w:val="header"/>
    <w:basedOn w:val="Normal"/>
    <w:link w:val="HeaderChar"/>
    <w:uiPriority w:val="99"/>
    <w:rsid w:val="00825D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25DA6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825D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25DA6"/>
    <w:rPr>
      <w:rFonts w:ascii="Times New Roman" w:hAnsi="Times New Roman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825DA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25DA6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2E0C79"/>
    <w:pPr>
      <w:ind w:firstLineChars="200" w:firstLine="420"/>
    </w:pPr>
  </w:style>
  <w:style w:type="paragraph" w:customStyle="1" w:styleId="Default">
    <w:name w:val="Default"/>
    <w:uiPriority w:val="99"/>
    <w:rsid w:val="002E0C79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2E0C79"/>
    <w:rPr>
      <w:rFonts w:cs="Times New Roma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2E0C79"/>
    <w:rPr>
      <w:rFonts w:ascii="SimSun" w:eastAsia="Times New Roman" w:cs="Times New Roman"/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rsid w:val="002E0C79"/>
    <w:rPr>
      <w:rFonts w:ascii="SimSun" w:eastAsia="Times New Roman" w:hAnsi="Calibri"/>
      <w:sz w:val="18"/>
      <w:szCs w:val="18"/>
    </w:rPr>
  </w:style>
  <w:style w:type="character" w:customStyle="1" w:styleId="DocumentMapChar1">
    <w:name w:val="Document Map Char1"/>
    <w:basedOn w:val="DefaultParagraphFont"/>
    <w:link w:val="DocumentMap"/>
    <w:uiPriority w:val="99"/>
    <w:semiHidden/>
    <w:rsid w:val="00596205"/>
    <w:rPr>
      <w:rFonts w:ascii="Times New Roman" w:hAnsi="Times New Roman"/>
      <w:sz w:val="0"/>
      <w:szCs w:val="0"/>
    </w:rPr>
  </w:style>
  <w:style w:type="character" w:customStyle="1" w:styleId="Char1">
    <w:name w:val="文档结构图 Char1"/>
    <w:basedOn w:val="DefaultParagraphFont"/>
    <w:uiPriority w:val="99"/>
    <w:semiHidden/>
    <w:rsid w:val="002E0C79"/>
    <w:rPr>
      <w:rFonts w:ascii="SimSun" w:eastAsia="Times New Roman" w:hAnsi="Times New Roman" w:cs="Times New Roman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2E0C79"/>
    <w:rPr>
      <w:rFonts w:cs="Times New Roman"/>
      <w:color w:val="808080"/>
    </w:rPr>
  </w:style>
  <w:style w:type="character" w:customStyle="1" w:styleId="highlight">
    <w:name w:val="highlight"/>
    <w:basedOn w:val="DefaultParagraphFont"/>
    <w:uiPriority w:val="99"/>
    <w:rsid w:val="002E0C79"/>
    <w:rPr>
      <w:rFonts w:cs="Times New Roman"/>
    </w:rPr>
  </w:style>
  <w:style w:type="character" w:styleId="LineNumber">
    <w:name w:val="line number"/>
    <w:basedOn w:val="DefaultParagraphFont"/>
    <w:uiPriority w:val="99"/>
    <w:semiHidden/>
    <w:rsid w:val="002E0C79"/>
    <w:rPr>
      <w:rFonts w:cs="Times New Roman"/>
    </w:rPr>
  </w:style>
  <w:style w:type="character" w:styleId="Hyperlink">
    <w:name w:val="Hyperlink"/>
    <w:basedOn w:val="DefaultParagraphFont"/>
    <w:uiPriority w:val="99"/>
    <w:rsid w:val="002E0C79"/>
    <w:rPr>
      <w:rFonts w:cs="Times New Roman"/>
      <w:color w:val="0000FF"/>
      <w:u w:val="single"/>
    </w:rPr>
  </w:style>
  <w:style w:type="paragraph" w:styleId="Revision">
    <w:name w:val="Revision"/>
    <w:hidden/>
    <w:uiPriority w:val="99"/>
    <w:semiHidden/>
    <w:rsid w:val="002E0C79"/>
  </w:style>
  <w:style w:type="character" w:styleId="CommentReference">
    <w:name w:val="annotation reference"/>
    <w:basedOn w:val="DefaultParagraphFont"/>
    <w:uiPriority w:val="99"/>
    <w:semiHidden/>
    <w:rsid w:val="002E0C79"/>
    <w:rPr>
      <w:rFonts w:cs="Times New Roman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2E0C79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0C79"/>
    <w:rPr>
      <w:rFonts w:ascii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0C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0C79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uiPriority w:val="99"/>
    <w:rsid w:val="002E0C79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uiPriority w:val="99"/>
    <w:locked/>
    <w:rsid w:val="002E0C79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uiPriority w:val="99"/>
    <w:rsid w:val="002E0C79"/>
    <w:pPr>
      <w:jc w:val="left"/>
    </w:pPr>
    <w:rPr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uiPriority w:val="99"/>
    <w:locked/>
    <w:rsid w:val="002E0C79"/>
    <w:rPr>
      <w:rFonts w:ascii="Times New Roman" w:hAnsi="Times New Roman" w:cs="Times New Roman"/>
      <w:noProof/>
      <w:sz w:val="20"/>
    </w:rPr>
  </w:style>
  <w:style w:type="character" w:styleId="FollowedHyperlink">
    <w:name w:val="FollowedHyperlink"/>
    <w:basedOn w:val="DefaultParagraphFont"/>
    <w:uiPriority w:val="99"/>
    <w:semiHidden/>
    <w:rsid w:val="002E0C79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semiHidden/>
    <w:rsid w:val="002E0C79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  <w:szCs w:val="24"/>
    </w:rPr>
  </w:style>
  <w:style w:type="character" w:styleId="Emphasis">
    <w:name w:val="Emphasis"/>
    <w:basedOn w:val="DefaultParagraphFont"/>
    <w:uiPriority w:val="99"/>
    <w:qFormat/>
    <w:rsid w:val="00757638"/>
    <w:rPr>
      <w:rFonts w:cs="Times New Roman"/>
      <w:i/>
      <w:iCs/>
    </w:rPr>
  </w:style>
  <w:style w:type="table" w:styleId="TableGrid">
    <w:name w:val="Table Grid"/>
    <w:basedOn w:val="TableNormal"/>
    <w:uiPriority w:val="99"/>
    <w:rsid w:val="004F5C8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rsid w:val="002A7DAB"/>
    <w:pPr>
      <w:spacing w:after="120"/>
    </w:pPr>
    <w:rPr>
      <w:rFonts w:ascii="Calibri" w:hAnsi="Calibri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2A7DAB"/>
    <w:rPr>
      <w:rFonts w:cs="Times New Roman"/>
    </w:rPr>
  </w:style>
  <w:style w:type="paragraph" w:styleId="NoSpacing">
    <w:name w:val="No Spacing"/>
    <w:uiPriority w:val="99"/>
    <w:qFormat/>
    <w:rsid w:val="005E6F43"/>
    <w:pPr>
      <w:widowControl w:val="0"/>
      <w:jc w:val="both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750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0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0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0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0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0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14</Pages>
  <Words>9962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Materials</dc:title>
  <dc:subject/>
  <dc:creator/>
  <cp:keywords/>
  <dc:description/>
  <cp:lastModifiedBy>微软用户</cp:lastModifiedBy>
  <cp:revision>2</cp:revision>
  <dcterms:created xsi:type="dcterms:W3CDTF">2017-05-26T01:56:00Z</dcterms:created>
  <dcterms:modified xsi:type="dcterms:W3CDTF">2017-05-26T01:56:00Z</dcterms:modified>
</cp:coreProperties>
</file>