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1C8" w:rsidRDefault="005061C8" w:rsidP="006E3316">
      <w:pPr>
        <w:spacing w:line="48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Supporting Information</w:t>
      </w:r>
    </w:p>
    <w:p w:rsidR="005061C8" w:rsidRPr="000A2EAD" w:rsidRDefault="005061C8" w:rsidP="00053896">
      <w:pPr>
        <w:pStyle w:val="Head"/>
        <w:spacing w:line="480" w:lineRule="auto"/>
        <w:jc w:val="both"/>
        <w:rPr>
          <w:color w:val="000000"/>
          <w:sz w:val="24"/>
          <w:szCs w:val="24"/>
          <w:lang w:eastAsia="zh-CN"/>
        </w:rPr>
      </w:pPr>
      <w:bookmarkStart w:id="0" w:name="OLE_LINK11"/>
      <w:bookmarkStart w:id="1" w:name="OLE_LINK3"/>
      <w:r w:rsidRPr="00455271">
        <w:rPr>
          <w:color w:val="000000"/>
          <w:sz w:val="24"/>
          <w:szCs w:val="24"/>
          <w:lang w:eastAsia="zh-CN"/>
        </w:rPr>
        <w:t>Triphenyl Phosphate</w:t>
      </w:r>
      <w:r>
        <w:rPr>
          <w:color w:val="000000"/>
          <w:sz w:val="24"/>
          <w:szCs w:val="24"/>
          <w:lang w:eastAsia="zh-CN"/>
        </w:rPr>
        <w:t xml:space="preserve"> </w:t>
      </w:r>
      <w:r w:rsidRPr="000A2EAD">
        <w:rPr>
          <w:color w:val="000000"/>
          <w:sz w:val="24"/>
          <w:szCs w:val="24"/>
          <w:lang w:eastAsia="zh-CN"/>
        </w:rPr>
        <w:t>Modulat</w:t>
      </w:r>
      <w:r>
        <w:rPr>
          <w:color w:val="000000"/>
          <w:sz w:val="24"/>
          <w:szCs w:val="24"/>
          <w:lang w:eastAsia="zh-CN"/>
        </w:rPr>
        <w:t>ed</w:t>
      </w:r>
      <w:r w:rsidRPr="000A2EAD">
        <w:rPr>
          <w:color w:val="000000"/>
          <w:sz w:val="24"/>
          <w:szCs w:val="24"/>
          <w:lang w:eastAsia="zh-CN"/>
        </w:rPr>
        <w:t xml:space="preserve"> </w:t>
      </w:r>
      <w:r>
        <w:rPr>
          <w:color w:val="000000"/>
          <w:sz w:val="24"/>
          <w:szCs w:val="24"/>
          <w:lang w:eastAsia="zh-CN"/>
        </w:rPr>
        <w:t xml:space="preserve">Saturation of </w:t>
      </w:r>
      <w:r w:rsidRPr="000A2EAD">
        <w:rPr>
          <w:color w:val="000000"/>
          <w:sz w:val="24"/>
          <w:szCs w:val="24"/>
          <w:lang w:eastAsia="zh-CN"/>
        </w:rPr>
        <w:t>Phospholipid</w:t>
      </w:r>
      <w:r>
        <w:rPr>
          <w:color w:val="000000"/>
          <w:sz w:val="24"/>
          <w:szCs w:val="24"/>
          <w:lang w:eastAsia="zh-CN"/>
        </w:rPr>
        <w:t>s:</w:t>
      </w:r>
      <w:r w:rsidRPr="000A2EAD">
        <w:rPr>
          <w:color w:val="000000"/>
          <w:sz w:val="24"/>
          <w:szCs w:val="24"/>
          <w:lang w:eastAsia="zh-CN"/>
        </w:rPr>
        <w:t xml:space="preserve"> Induc</w:t>
      </w:r>
      <w:r>
        <w:rPr>
          <w:color w:val="000000"/>
          <w:sz w:val="24"/>
          <w:szCs w:val="24"/>
          <w:lang w:eastAsia="zh-CN"/>
        </w:rPr>
        <w:t>tion of</w:t>
      </w:r>
      <w:r w:rsidRPr="000A2EAD">
        <w:rPr>
          <w:color w:val="000000"/>
          <w:sz w:val="24"/>
          <w:szCs w:val="24"/>
          <w:lang w:eastAsia="zh-CN"/>
        </w:rPr>
        <w:t xml:space="preserve"> Endoplasmic Reticulum Stress and Inflammation </w:t>
      </w:r>
    </w:p>
    <w:bookmarkEnd w:id="0"/>
    <w:bookmarkEnd w:id="1"/>
    <w:p w:rsidR="005061C8" w:rsidRPr="000A2EAD" w:rsidRDefault="005061C8" w:rsidP="00053896">
      <w:pPr>
        <w:pStyle w:val="Head"/>
        <w:spacing w:line="480" w:lineRule="auto"/>
        <w:jc w:val="both"/>
        <w:rPr>
          <w:color w:val="000000"/>
          <w:sz w:val="24"/>
          <w:szCs w:val="24"/>
        </w:rPr>
      </w:pPr>
    </w:p>
    <w:p w:rsidR="005061C8" w:rsidRPr="000A2EAD" w:rsidRDefault="005061C8" w:rsidP="00053896">
      <w:pPr>
        <w:rPr>
          <w:color w:val="000000"/>
          <w:sz w:val="24"/>
          <w:szCs w:val="24"/>
          <w:lang w:val="fr-FR"/>
        </w:rPr>
      </w:pPr>
      <w:bookmarkStart w:id="2" w:name="OLE_LINK80"/>
      <w:bookmarkStart w:id="3" w:name="OLE_LINK81"/>
      <w:bookmarkStart w:id="4" w:name="OLE_LINK70"/>
      <w:bookmarkStart w:id="5" w:name="OLE_LINK71"/>
      <w:r w:rsidRPr="000A2EAD">
        <w:rPr>
          <w:color w:val="000000"/>
          <w:sz w:val="24"/>
          <w:szCs w:val="24"/>
          <w:lang w:val="fr-FR"/>
        </w:rPr>
        <w:t>Wenxin Hu</w:t>
      </w:r>
      <w:r w:rsidRPr="00B20D79">
        <w:rPr>
          <w:color w:val="000000"/>
          <w:sz w:val="24"/>
          <w:szCs w:val="24"/>
          <w:vertAlign w:val="superscript"/>
          <w:lang w:val="fr-FR"/>
        </w:rPr>
        <w:t>#</w:t>
      </w:r>
      <w:r w:rsidRPr="000A2EAD">
        <w:rPr>
          <w:color w:val="000000"/>
          <w:sz w:val="24"/>
          <w:szCs w:val="24"/>
          <w:lang w:val="fr-FR"/>
        </w:rPr>
        <w:t>, Qiyue Kang</w:t>
      </w:r>
      <w:r w:rsidRPr="00B20D79">
        <w:rPr>
          <w:color w:val="000000"/>
          <w:sz w:val="24"/>
          <w:szCs w:val="24"/>
          <w:vertAlign w:val="superscript"/>
          <w:lang w:val="fr-FR"/>
        </w:rPr>
        <w:t>#</w:t>
      </w:r>
      <w:r w:rsidRPr="000A2EAD">
        <w:rPr>
          <w:color w:val="000000"/>
          <w:sz w:val="24"/>
          <w:szCs w:val="24"/>
          <w:lang w:val="fr-FR"/>
        </w:rPr>
        <w:t>, Chenhao Zhang, Haojia Ma,</w:t>
      </w:r>
      <w:r>
        <w:rPr>
          <w:color w:val="000000"/>
          <w:sz w:val="24"/>
          <w:szCs w:val="24"/>
          <w:lang w:val="fr-FR"/>
        </w:rPr>
        <w:t xml:space="preserve"> </w:t>
      </w:r>
      <w:r w:rsidRPr="000A2EAD">
        <w:rPr>
          <w:color w:val="000000"/>
          <w:sz w:val="24"/>
          <w:szCs w:val="24"/>
          <w:lang w:val="fr-FR"/>
        </w:rPr>
        <w:t xml:space="preserve">Chenke Xu, </w:t>
      </w:r>
      <w:r>
        <w:rPr>
          <w:color w:val="000000"/>
          <w:sz w:val="24"/>
          <w:szCs w:val="24"/>
          <w:lang w:val="fr-FR"/>
        </w:rPr>
        <w:t xml:space="preserve">Yi Wan, </w:t>
      </w:r>
      <w:r w:rsidRPr="000A2EAD">
        <w:rPr>
          <w:color w:val="000000"/>
          <w:sz w:val="24"/>
          <w:szCs w:val="24"/>
          <w:lang w:val="fr-FR"/>
        </w:rPr>
        <w:t>and Jianying Hu</w:t>
      </w:r>
      <w:bookmarkEnd w:id="2"/>
      <w:bookmarkEnd w:id="3"/>
      <w:r w:rsidRPr="000A2EAD">
        <w:rPr>
          <w:color w:val="000000"/>
          <w:sz w:val="24"/>
          <w:szCs w:val="24"/>
          <w:lang w:val="fr-FR"/>
        </w:rPr>
        <w:t>*</w:t>
      </w:r>
    </w:p>
    <w:p w:rsidR="005061C8" w:rsidRPr="000A2EAD" w:rsidRDefault="005061C8" w:rsidP="00053896">
      <w:pPr>
        <w:jc w:val="left"/>
        <w:rPr>
          <w:color w:val="000000"/>
          <w:sz w:val="24"/>
          <w:szCs w:val="24"/>
          <w:vertAlign w:val="superscript"/>
          <w:lang w:val="fr-FR"/>
        </w:rPr>
      </w:pPr>
      <w:bookmarkStart w:id="6" w:name="_GoBack"/>
      <w:bookmarkEnd w:id="6"/>
    </w:p>
    <w:bookmarkEnd w:id="4"/>
    <w:bookmarkEnd w:id="5"/>
    <w:p w:rsidR="005061C8" w:rsidRPr="004E1F62" w:rsidRDefault="005061C8" w:rsidP="004E1F62">
      <w:pPr>
        <w:widowControl/>
        <w:spacing w:line="480" w:lineRule="auto"/>
        <w:outlineLvl w:val="0"/>
        <w:rPr>
          <w:kern w:val="0"/>
          <w:sz w:val="24"/>
          <w:szCs w:val="24"/>
        </w:rPr>
      </w:pPr>
      <w:r w:rsidRPr="004E1F62">
        <w:rPr>
          <w:kern w:val="0"/>
          <w:sz w:val="24"/>
          <w:szCs w:val="24"/>
          <w:vertAlign w:val="superscript"/>
        </w:rPr>
        <w:t xml:space="preserve"># </w:t>
      </w:r>
      <w:r w:rsidRPr="004E1F62">
        <w:rPr>
          <w:kern w:val="0"/>
          <w:sz w:val="24"/>
          <w:szCs w:val="24"/>
        </w:rPr>
        <w:t>These authors contributed equally to the work.</w:t>
      </w:r>
    </w:p>
    <w:p w:rsidR="005061C8" w:rsidRDefault="005061C8" w:rsidP="006E3316">
      <w:pPr>
        <w:widowControl/>
        <w:spacing w:line="480" w:lineRule="auto"/>
        <w:outlineLvl w:val="0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*Address for Correspondence</w:t>
      </w:r>
    </w:p>
    <w:p w:rsidR="005061C8" w:rsidRDefault="005061C8" w:rsidP="006E3316">
      <w:pPr>
        <w:widowControl/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Dr. Jianying Hu</w:t>
      </w:r>
    </w:p>
    <w:p w:rsidR="005061C8" w:rsidRDefault="005061C8" w:rsidP="006E3316">
      <w:pPr>
        <w:widowControl/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College of Urban and Environmental Sciences </w:t>
      </w:r>
    </w:p>
    <w:p w:rsidR="005061C8" w:rsidRDefault="005061C8" w:rsidP="006E3316">
      <w:pPr>
        <w:widowControl/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Peking University</w:t>
      </w:r>
    </w:p>
    <w:p w:rsidR="005061C8" w:rsidRDefault="005061C8" w:rsidP="006E3316">
      <w:pPr>
        <w:widowControl/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Beijing 100871, China. </w:t>
      </w:r>
    </w:p>
    <w:p w:rsidR="005061C8" w:rsidRDefault="005061C8" w:rsidP="006E3316">
      <w:pPr>
        <w:widowControl/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TEL &amp; FAX: 86-10-62765520; </w:t>
      </w:r>
    </w:p>
    <w:p w:rsidR="005061C8" w:rsidRDefault="005061C8" w:rsidP="006E3316">
      <w:pPr>
        <w:widowControl/>
        <w:jc w:val="left"/>
        <w:rPr>
          <w:color w:val="0000FF"/>
          <w:kern w:val="0"/>
          <w:sz w:val="24"/>
          <w:szCs w:val="24"/>
          <w:u w:val="single" w:color="0000FF"/>
          <w:lang w:val="fr-FR"/>
        </w:rPr>
      </w:pPr>
      <w:r>
        <w:rPr>
          <w:kern w:val="0"/>
          <w:sz w:val="24"/>
          <w:szCs w:val="24"/>
          <w:lang w:val="fr-FR"/>
        </w:rPr>
        <w:t xml:space="preserve">Email: </w:t>
      </w:r>
      <w:hyperlink r:id="rId6" w:history="1">
        <w:r>
          <w:rPr>
            <w:rStyle w:val="Hyperlink0"/>
            <w:lang w:eastAsia="zh-CN"/>
          </w:rPr>
          <w:t>hujy@urban.pku.edu.cn</w:t>
        </w:r>
      </w:hyperlink>
      <w:r>
        <w:rPr>
          <w:color w:val="0000FF"/>
          <w:kern w:val="0"/>
          <w:sz w:val="24"/>
          <w:szCs w:val="24"/>
          <w:u w:val="single" w:color="0000FF"/>
          <w:lang w:val="fr-FR"/>
        </w:rPr>
        <w:t>.</w:t>
      </w:r>
    </w:p>
    <w:p w:rsidR="005061C8" w:rsidRDefault="005061C8">
      <w:pPr>
        <w:widowControl/>
        <w:jc w:val="left"/>
        <w:rPr>
          <w:color w:val="0000FF"/>
          <w:kern w:val="0"/>
          <w:sz w:val="24"/>
          <w:szCs w:val="24"/>
          <w:u w:val="single" w:color="0000FF"/>
          <w:lang w:val="fr-FR"/>
        </w:rPr>
      </w:pPr>
      <w:r>
        <w:rPr>
          <w:color w:val="0000FF"/>
          <w:kern w:val="0"/>
          <w:sz w:val="24"/>
          <w:szCs w:val="24"/>
          <w:u w:val="single" w:color="0000FF"/>
          <w:lang w:val="fr-FR"/>
        </w:rPr>
        <w:br w:type="page"/>
      </w:r>
    </w:p>
    <w:p w:rsidR="005061C8" w:rsidRDefault="005061C8" w:rsidP="00EC6B92">
      <w:pPr>
        <w:spacing w:line="480" w:lineRule="auto"/>
        <w:rPr>
          <w:color w:val="000000"/>
          <w:kern w:val="0"/>
          <w:sz w:val="24"/>
          <w:szCs w:val="24"/>
        </w:rPr>
      </w:pPr>
      <w:r w:rsidRPr="000A2EAD">
        <w:rPr>
          <w:b/>
          <w:color w:val="000000"/>
          <w:kern w:val="0"/>
          <w:sz w:val="24"/>
        </w:rPr>
        <w:t>Chemicals</w:t>
      </w:r>
      <w:r>
        <w:rPr>
          <w:b/>
          <w:color w:val="000000"/>
          <w:kern w:val="0"/>
          <w:sz w:val="24"/>
        </w:rPr>
        <w:t xml:space="preserve"> and Reagents</w:t>
      </w:r>
      <w:r w:rsidRPr="000A2EAD">
        <w:rPr>
          <w:b/>
          <w:color w:val="000000"/>
          <w:kern w:val="0"/>
          <w:sz w:val="24"/>
        </w:rPr>
        <w:t>.</w:t>
      </w:r>
      <w:r>
        <w:rPr>
          <w:b/>
          <w:color w:val="000000"/>
          <w:kern w:val="0"/>
          <w:sz w:val="24"/>
        </w:rPr>
        <w:t xml:space="preserve"> </w:t>
      </w:r>
      <w:r w:rsidRPr="00982826">
        <w:rPr>
          <w:color w:val="000000"/>
          <w:kern w:val="0"/>
          <w:sz w:val="24"/>
        </w:rPr>
        <w:t>Tripehenyl phosphate</w:t>
      </w:r>
      <w:r>
        <w:rPr>
          <w:color w:val="000000"/>
          <w:kern w:val="0"/>
          <w:sz w:val="24"/>
        </w:rPr>
        <w:t xml:space="preserve"> (TPHP)</w:t>
      </w:r>
      <w:r w:rsidRPr="00982826"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</w:rPr>
        <w:t xml:space="preserve">was purchased from </w:t>
      </w:r>
      <w:r w:rsidRPr="00EE7701">
        <w:rPr>
          <w:color w:val="000000"/>
          <w:kern w:val="0"/>
          <w:sz w:val="24"/>
        </w:rPr>
        <w:t>Tokyo Chemical Industry Co (Tokyo, Japan).</w:t>
      </w:r>
      <w:r>
        <w:rPr>
          <w:color w:val="000000"/>
          <w:kern w:val="0"/>
          <w:sz w:val="24"/>
        </w:rPr>
        <w:t xml:space="preserve"> </w:t>
      </w:r>
      <w:r>
        <w:rPr>
          <w:color w:val="000000"/>
          <w:kern w:val="0"/>
          <w:sz w:val="24"/>
          <w:szCs w:val="24"/>
        </w:rPr>
        <w:t xml:space="preserve">DMEM-F12 medium was obtained from </w:t>
      </w:r>
      <w:r>
        <w:rPr>
          <w:rFonts w:eastAsia="DengXian"/>
          <w:color w:val="000000"/>
          <w:kern w:val="0"/>
          <w:sz w:val="24"/>
          <w:szCs w:val="24"/>
        </w:rPr>
        <w:t>HyClone</w:t>
      </w:r>
      <w:r w:rsidRPr="004250B7">
        <w:rPr>
          <w:rFonts w:eastAsia="DengXian"/>
          <w:color w:val="000000"/>
          <w:kern w:val="0"/>
          <w:sz w:val="24"/>
          <w:szCs w:val="24"/>
        </w:rPr>
        <w:t xml:space="preserve"> </w:t>
      </w:r>
      <w:r>
        <w:rPr>
          <w:rFonts w:eastAsia="DengXian"/>
          <w:color w:val="000000"/>
          <w:kern w:val="0"/>
          <w:sz w:val="24"/>
          <w:szCs w:val="24"/>
        </w:rPr>
        <w:t>(</w:t>
      </w:r>
      <w:r w:rsidRPr="004250B7">
        <w:rPr>
          <w:rFonts w:eastAsia="DengXian"/>
          <w:color w:val="000000"/>
          <w:kern w:val="0"/>
          <w:sz w:val="24"/>
          <w:szCs w:val="24"/>
        </w:rPr>
        <w:t>Logan, UT, USA</w:t>
      </w:r>
      <w:r>
        <w:rPr>
          <w:rFonts w:eastAsia="DengXian"/>
          <w:color w:val="000000"/>
          <w:kern w:val="0"/>
          <w:sz w:val="24"/>
          <w:szCs w:val="24"/>
        </w:rPr>
        <w:t>)</w:t>
      </w:r>
      <w:r>
        <w:rPr>
          <w:color w:val="000000"/>
          <w:kern w:val="0"/>
          <w:sz w:val="24"/>
          <w:szCs w:val="24"/>
        </w:rPr>
        <w:t>. Fetal bovine serum (FBS) and Trizol were purchased from Invitrogen</w:t>
      </w:r>
      <w:r w:rsidRPr="00560EB5">
        <w:rPr>
          <w:rFonts w:eastAsia="DengXian"/>
          <w:color w:val="000000"/>
          <w:kern w:val="0"/>
          <w:sz w:val="24"/>
          <w:szCs w:val="24"/>
        </w:rPr>
        <w:t xml:space="preserve"> (Carlsbad, CA, USA)</w:t>
      </w:r>
      <w:r>
        <w:rPr>
          <w:rFonts w:eastAsia="DengXian"/>
          <w:color w:val="000000"/>
          <w:kern w:val="0"/>
          <w:sz w:val="24"/>
          <w:szCs w:val="24"/>
        </w:rPr>
        <w:t>.</w:t>
      </w:r>
      <w:r>
        <w:rPr>
          <w:color w:val="000000"/>
          <w:kern w:val="0"/>
          <w:sz w:val="24"/>
        </w:rPr>
        <w:t xml:space="preserve"> </w:t>
      </w:r>
      <w:r w:rsidRPr="00EA39D9">
        <w:rPr>
          <w:color w:val="000000"/>
          <w:kern w:val="0"/>
          <w:sz w:val="24"/>
        </w:rPr>
        <w:t xml:space="preserve">Moloney </w:t>
      </w:r>
      <w:r>
        <w:rPr>
          <w:color w:val="000000"/>
          <w:kern w:val="0"/>
          <w:sz w:val="24"/>
        </w:rPr>
        <w:t>m</w:t>
      </w:r>
      <w:r w:rsidRPr="00EA39D9">
        <w:rPr>
          <w:color w:val="000000"/>
          <w:kern w:val="0"/>
          <w:sz w:val="24"/>
        </w:rPr>
        <w:t xml:space="preserve">urine </w:t>
      </w:r>
      <w:r>
        <w:rPr>
          <w:color w:val="000000"/>
          <w:kern w:val="0"/>
          <w:sz w:val="24"/>
        </w:rPr>
        <w:t>l</w:t>
      </w:r>
      <w:r w:rsidRPr="00EA39D9">
        <w:rPr>
          <w:color w:val="000000"/>
          <w:kern w:val="0"/>
          <w:sz w:val="24"/>
        </w:rPr>
        <w:t xml:space="preserve">eukemia </w:t>
      </w:r>
      <w:r>
        <w:rPr>
          <w:color w:val="000000"/>
          <w:kern w:val="0"/>
          <w:sz w:val="24"/>
        </w:rPr>
        <w:t>v</w:t>
      </w:r>
      <w:r w:rsidRPr="00EA39D9">
        <w:rPr>
          <w:color w:val="000000"/>
          <w:kern w:val="0"/>
          <w:sz w:val="24"/>
        </w:rPr>
        <w:t>irus reverse transcriptase</w:t>
      </w:r>
      <w:r>
        <w:rPr>
          <w:color w:val="000000"/>
          <w:kern w:val="0"/>
          <w:sz w:val="24"/>
        </w:rPr>
        <w:t xml:space="preserve">, </w:t>
      </w:r>
      <w:r w:rsidRPr="00EA39D9">
        <w:rPr>
          <w:color w:val="000000"/>
          <w:kern w:val="0"/>
          <w:sz w:val="24"/>
        </w:rPr>
        <w:t>oligo(dT)</w:t>
      </w:r>
      <w:r>
        <w:rPr>
          <w:color w:val="000000"/>
          <w:kern w:val="0"/>
          <w:sz w:val="24"/>
        </w:rPr>
        <w:t>, dNTP, r</w:t>
      </w:r>
      <w:r w:rsidRPr="00EA39D9">
        <w:rPr>
          <w:color w:val="000000"/>
          <w:kern w:val="0"/>
          <w:sz w:val="24"/>
        </w:rPr>
        <w:t>ecombinant R</w:t>
      </w:r>
      <w:r>
        <w:rPr>
          <w:color w:val="000000"/>
          <w:kern w:val="0"/>
          <w:sz w:val="24"/>
        </w:rPr>
        <w:t>Nasin r</w:t>
      </w:r>
      <w:r w:rsidRPr="00EA39D9">
        <w:rPr>
          <w:color w:val="000000"/>
          <w:kern w:val="0"/>
          <w:sz w:val="24"/>
        </w:rPr>
        <w:t xml:space="preserve">ibonuclease </w:t>
      </w:r>
      <w:r>
        <w:rPr>
          <w:color w:val="000000"/>
          <w:kern w:val="0"/>
          <w:sz w:val="24"/>
        </w:rPr>
        <w:t>i</w:t>
      </w:r>
      <w:r w:rsidRPr="00EA39D9">
        <w:rPr>
          <w:color w:val="000000"/>
          <w:kern w:val="0"/>
          <w:sz w:val="24"/>
        </w:rPr>
        <w:t>nhibitor</w:t>
      </w:r>
      <w:r>
        <w:rPr>
          <w:color w:val="000000"/>
          <w:kern w:val="0"/>
          <w:sz w:val="24"/>
        </w:rPr>
        <w:t xml:space="preserve"> and </w:t>
      </w:r>
      <w:r w:rsidRPr="000A2EAD">
        <w:rPr>
          <w:color w:val="000000"/>
          <w:kern w:val="0"/>
          <w:sz w:val="24"/>
          <w:szCs w:val="24"/>
        </w:rPr>
        <w:t>CellTiter-Glo Luminescent Cell Viability Assay</w:t>
      </w:r>
      <w:r>
        <w:rPr>
          <w:color w:val="000000"/>
          <w:kern w:val="0"/>
          <w:sz w:val="24"/>
          <w:szCs w:val="24"/>
        </w:rPr>
        <w:t xml:space="preserve"> were purchased from Promega (</w:t>
      </w:r>
      <w:r w:rsidRPr="009D31CF">
        <w:rPr>
          <w:color w:val="000000"/>
          <w:kern w:val="0"/>
          <w:sz w:val="24"/>
          <w:szCs w:val="24"/>
        </w:rPr>
        <w:t>Madison, WI, USA</w:t>
      </w:r>
      <w:r>
        <w:rPr>
          <w:color w:val="000000"/>
          <w:kern w:val="0"/>
          <w:sz w:val="24"/>
          <w:szCs w:val="24"/>
        </w:rPr>
        <w:t xml:space="preserve">). </w:t>
      </w:r>
      <w:r w:rsidRPr="00740873">
        <w:rPr>
          <w:color w:val="000000"/>
          <w:kern w:val="0"/>
          <w:sz w:val="24"/>
          <w:szCs w:val="24"/>
        </w:rPr>
        <w:t>Acetoxymethyl ester of Fluo3 (Fluo-3 AM)</w:t>
      </w:r>
      <w:r>
        <w:rPr>
          <w:color w:val="000000"/>
          <w:kern w:val="0"/>
          <w:sz w:val="24"/>
          <w:szCs w:val="24"/>
        </w:rPr>
        <w:t xml:space="preserve"> was bought from Beyotime Biotechnology, Shanghai, China. M</w:t>
      </w:r>
      <w:r w:rsidRPr="003A1B01">
        <w:rPr>
          <w:color w:val="000000"/>
          <w:kern w:val="0"/>
          <w:sz w:val="24"/>
          <w:szCs w:val="24"/>
        </w:rPr>
        <w:t>ethanol (MeOH)</w:t>
      </w:r>
      <w:r>
        <w:rPr>
          <w:color w:val="000000"/>
          <w:kern w:val="0"/>
          <w:sz w:val="24"/>
          <w:szCs w:val="24"/>
        </w:rPr>
        <w:t xml:space="preserve"> and </w:t>
      </w:r>
      <w:bookmarkStart w:id="7" w:name="OLE_LINK87"/>
      <w:bookmarkStart w:id="8" w:name="OLE_LINK88"/>
      <w:r w:rsidRPr="009D31CF">
        <w:rPr>
          <w:color w:val="000000"/>
          <w:kern w:val="0"/>
          <w:sz w:val="24"/>
          <w:szCs w:val="24"/>
        </w:rPr>
        <w:t>methyl tert-butyl ether</w:t>
      </w:r>
      <w:r>
        <w:rPr>
          <w:color w:val="000000"/>
          <w:kern w:val="0"/>
          <w:sz w:val="24"/>
          <w:szCs w:val="24"/>
        </w:rPr>
        <w:t xml:space="preserve"> (MTBE)</w:t>
      </w:r>
      <w:bookmarkEnd w:id="7"/>
      <w:bookmarkEnd w:id="8"/>
      <w:r w:rsidRPr="003A1B01">
        <w:rPr>
          <w:color w:val="000000"/>
          <w:kern w:val="0"/>
          <w:sz w:val="24"/>
          <w:szCs w:val="24"/>
        </w:rPr>
        <w:t xml:space="preserve"> were obtained from Fisher Chemicals</w:t>
      </w:r>
      <w:r>
        <w:rPr>
          <w:color w:val="000000"/>
          <w:kern w:val="0"/>
          <w:sz w:val="24"/>
          <w:szCs w:val="24"/>
        </w:rPr>
        <w:t xml:space="preserve">. </w:t>
      </w:r>
      <w:r w:rsidRPr="00BF5FA6">
        <w:rPr>
          <w:color w:val="000000"/>
          <w:kern w:val="0"/>
          <w:sz w:val="24"/>
          <w:szCs w:val="24"/>
        </w:rPr>
        <w:t>SYBR Green PCR Kits</w:t>
      </w:r>
      <w:r>
        <w:rPr>
          <w:color w:val="000000"/>
          <w:kern w:val="0"/>
          <w:sz w:val="24"/>
          <w:szCs w:val="24"/>
        </w:rPr>
        <w:t xml:space="preserve"> were obtained from TOYOBO</w:t>
      </w:r>
      <w:r w:rsidRPr="00BF5FA6">
        <w:rPr>
          <w:color w:val="000000"/>
          <w:kern w:val="0"/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t>(</w:t>
      </w:r>
      <w:r w:rsidRPr="00BF5FA6">
        <w:rPr>
          <w:color w:val="000000"/>
          <w:kern w:val="0"/>
          <w:sz w:val="24"/>
          <w:szCs w:val="24"/>
        </w:rPr>
        <w:t>Osaka, Japan</w:t>
      </w:r>
      <w:r>
        <w:rPr>
          <w:color w:val="000000"/>
          <w:kern w:val="0"/>
          <w:sz w:val="24"/>
          <w:szCs w:val="24"/>
        </w:rPr>
        <w:t>).</w:t>
      </w:r>
    </w:p>
    <w:p w:rsidR="005061C8" w:rsidRDefault="005061C8" w:rsidP="00EC6B92">
      <w:pPr>
        <w:spacing w:line="480" w:lineRule="auto"/>
        <w:rPr>
          <w:color w:val="000000"/>
          <w:kern w:val="0"/>
          <w:sz w:val="24"/>
          <w:szCs w:val="24"/>
        </w:rPr>
      </w:pPr>
      <w:r>
        <w:rPr>
          <w:b/>
          <w:color w:val="000000"/>
          <w:kern w:val="0"/>
          <w:sz w:val="24"/>
        </w:rPr>
        <w:t>I</w:t>
      </w:r>
      <w:r w:rsidRPr="00AA2A0C">
        <w:rPr>
          <w:b/>
          <w:color w:val="000000"/>
          <w:kern w:val="0"/>
          <w:sz w:val="24"/>
        </w:rPr>
        <w:t xml:space="preserve">nstrument </w:t>
      </w:r>
      <w:r>
        <w:rPr>
          <w:b/>
          <w:color w:val="000000"/>
          <w:kern w:val="0"/>
          <w:sz w:val="24"/>
        </w:rPr>
        <w:t>P</w:t>
      </w:r>
      <w:r w:rsidRPr="00AA2A0C">
        <w:rPr>
          <w:b/>
          <w:color w:val="000000"/>
          <w:kern w:val="0"/>
          <w:sz w:val="24"/>
        </w:rPr>
        <w:t>arameters</w:t>
      </w:r>
      <w:r>
        <w:rPr>
          <w:b/>
          <w:color w:val="000000"/>
          <w:kern w:val="0"/>
          <w:sz w:val="24"/>
        </w:rPr>
        <w:t>.</w:t>
      </w:r>
      <w:r w:rsidRPr="001E1FB7">
        <w:rPr>
          <w:color w:val="000000"/>
          <w:kern w:val="0"/>
          <w:sz w:val="24"/>
          <w:szCs w:val="24"/>
        </w:rPr>
        <w:t xml:space="preserve"> The full scan was performed between m/z 200 and 1500 at resolution R = 70,000 (at m/z 200), followed by data dependent top 5 MS2 analysis at resolution R = 17,500 (at m/z 200). The sheath gas and auxiliary gas were set at 40 and 10 arbs, respectively. The S-lens RF level was set to </w:t>
      </w:r>
      <w:r>
        <w:rPr>
          <w:color w:val="000000"/>
          <w:kern w:val="0"/>
          <w:sz w:val="24"/>
          <w:szCs w:val="24"/>
        </w:rPr>
        <w:t>6</w:t>
      </w:r>
      <w:r w:rsidRPr="001E1FB7">
        <w:rPr>
          <w:color w:val="000000"/>
          <w:kern w:val="0"/>
          <w:sz w:val="24"/>
          <w:szCs w:val="24"/>
        </w:rPr>
        <w:t>0. The capillary temperature and the auxiliary gas heater temperature were 350 °C and 320 °C, respectively. The spray voltage was 3.5 and 2.8 kV for positive and negative mode, respectively. The step-normalized collision energy was set to 25 and 30 for positive mode and 10,</w:t>
      </w:r>
      <w:r>
        <w:rPr>
          <w:color w:val="000000"/>
          <w:kern w:val="0"/>
          <w:sz w:val="24"/>
          <w:szCs w:val="24"/>
        </w:rPr>
        <w:t xml:space="preserve"> </w:t>
      </w:r>
      <w:r w:rsidRPr="001E1FB7">
        <w:rPr>
          <w:color w:val="000000"/>
          <w:kern w:val="0"/>
          <w:sz w:val="24"/>
          <w:szCs w:val="24"/>
        </w:rPr>
        <w:t>30, and 50 for negative mode, respectively.</w:t>
      </w:r>
    </w:p>
    <w:p w:rsidR="005061C8" w:rsidRDefault="005061C8">
      <w:pPr>
        <w:widowControl/>
        <w:jc w:val="left"/>
        <w:rPr>
          <w:color w:val="000000"/>
          <w:kern w:val="0"/>
          <w:sz w:val="24"/>
          <w:szCs w:val="24"/>
        </w:rPr>
      </w:pPr>
      <w:r>
        <w:rPr>
          <w:color w:val="000000"/>
          <w:kern w:val="0"/>
          <w:sz w:val="24"/>
          <w:szCs w:val="24"/>
        </w:rPr>
        <w:br w:type="page"/>
      </w:r>
    </w:p>
    <w:p w:rsidR="005061C8" w:rsidRDefault="005061C8" w:rsidP="00EA39D9">
      <w:pPr>
        <w:pStyle w:val="BodyText"/>
        <w:jc w:val="left"/>
        <w:rPr>
          <w:b/>
          <w:lang w:eastAsia="zh-CN"/>
        </w:rPr>
        <w:sectPr w:rsidR="005061C8" w:rsidSect="00EA39D9">
          <w:footerReference w:type="default" r:id="rId7"/>
          <w:pgSz w:w="11904" w:h="16834" w:code="9"/>
          <w:pgMar w:top="1418" w:right="1418" w:bottom="1418" w:left="1418" w:header="851" w:footer="992" w:gutter="0"/>
          <w:lnNumType w:countBy="1" w:restart="continuous"/>
          <w:cols w:space="425"/>
          <w:docGrid w:linePitch="400"/>
        </w:sectPr>
      </w:pPr>
    </w:p>
    <w:p w:rsidR="005061C8" w:rsidRDefault="005061C8" w:rsidP="003A1B01">
      <w:pPr>
        <w:rPr>
          <w:color w:val="000000"/>
          <w:kern w:val="0"/>
          <w:sz w:val="24"/>
          <w:szCs w:val="24"/>
        </w:rPr>
      </w:pPr>
      <w:r>
        <w:rPr>
          <w:color w:val="000000"/>
          <w:kern w:val="0"/>
          <w:sz w:val="24"/>
          <w:szCs w:val="24"/>
        </w:rPr>
        <w:t xml:space="preserve">Table S1 Primers used for the qRT-PCR.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97"/>
        <w:gridCol w:w="1030"/>
        <w:gridCol w:w="4296"/>
      </w:tblGrid>
      <w:tr w:rsidR="005061C8" w:rsidTr="001915F0">
        <w:tc>
          <w:tcPr>
            <w:tcW w:w="0" w:type="auto"/>
            <w:gridSpan w:val="2"/>
            <w:vMerge w:val="restart"/>
          </w:tcPr>
          <w:p w:rsidR="005061C8" w:rsidRPr="001915F0" w:rsidRDefault="005061C8" w:rsidP="001915F0">
            <w:pPr>
              <w:jc w:val="center"/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Primer sequences</w:t>
            </w:r>
          </w:p>
        </w:tc>
      </w:tr>
      <w:tr w:rsidR="005061C8" w:rsidTr="001915F0">
        <w:tc>
          <w:tcPr>
            <w:tcW w:w="0" w:type="auto"/>
            <w:gridSpan w:val="2"/>
            <w:vMerge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Sequences (5’-3’)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Lpcat3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GACGGGGACATGGGAGAGA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GTAAAACAGAGCCAACGGGTAG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GRP78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color w:val="231F20"/>
                <w:kern w:val="0"/>
                <w:szCs w:val="24"/>
              </w:rPr>
            </w:pPr>
            <w:r w:rsidRPr="001915F0">
              <w:rPr>
                <w:color w:val="231F20"/>
                <w:kern w:val="0"/>
                <w:sz w:val="24"/>
                <w:szCs w:val="24"/>
              </w:rPr>
              <w:t>ACATGGACCTGTTCCGCTCTA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color w:val="231F20"/>
                <w:kern w:val="0"/>
                <w:szCs w:val="24"/>
              </w:rPr>
            </w:pPr>
            <w:r w:rsidRPr="001915F0">
              <w:rPr>
                <w:color w:val="231F20"/>
                <w:kern w:val="0"/>
                <w:sz w:val="24"/>
                <w:szCs w:val="24"/>
              </w:rPr>
              <w:t>TGGCTCCTTGCCATTGAAGA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CHOP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CCACCACACCTGAAAGCAGAA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GGTGCCCCCAATTTCATCT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ATF-4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777C96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CCTGAACAGCGAAGTGTTGG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777C96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TGGAGAACCCATGAGGTTTCAA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CCL2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AGGTGTCCCAAAGAAGCTGTA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ATGTCTGGACCCATTCTTCT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CCL3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TGCCCTTGCTGTTCTTCTCT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GTGGAATCTTCCGGCTGTAG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CCL5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TCGTGCCCACGTCAAGGAGTATTT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TCTTCTCTGGGTTGGCACACACTT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CCL6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AAGAAGATCGTCGCTATAACCCT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GCTTAGGCACCTCTGAACTCTC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CCL9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TACCAGGCCGGGCATCATCTTTAT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TGGCAGTTCACACCCTTCTCTTCA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CXCL10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GCTGCCGTCATTTTCTGC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TCTCACTGGCCCGTCATC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CXCL11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TGTAATTTACCCGAGTAACGGC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CACCTTTGTCGTTTATGAGCCTT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CXCL16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TGAAAGCATCTTGGAGCCAGAGGA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TGGTTCCCGAAGAATGACTCGGTT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CCL24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TCTTGCTGCACGTCCTTTATT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GCATCCAGTTTTTGTATGTGCC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MIP-1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 xml:space="preserve">GAAGAGTCCCTCGATGTGGCT 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CCCTTTTCTGTTCTGCTGACAAG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COX1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TGGGGTGCCCTCACCAGTCAAT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GCCGCAGAGAATTCCGAAGCCA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COX2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GCTCAGCCAGGCAGCAAAT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TTGGGGTGGGCTTCAGCAGT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IL-1b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784A40">
            <w:pPr>
              <w:pStyle w:val="NormalWe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5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CAACCAACAAGTGATATTCTCCATG 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784A40">
            <w:pPr>
              <w:pStyle w:val="NormalWeb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5F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GA TCCACACTCTCCAGCTGCA 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IL-6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CTGCAAGAGACTTCCATCCAG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GAGTGGTATAGACAGGTCTGTTGG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IL-10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GCTGAGGCGCTGTCATCGATTT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GGCCCTGCAGCTCTCAAGTGT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TNFa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GAGTGGTATAGACAGGTCTGTTGG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GCTACAGGCTTGTCACTCG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IP-10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CGCACCTCCACATAGCTTACAG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1915F0">
            <w:pPr>
              <w:widowControl/>
              <w:rPr>
                <w:kern w:val="0"/>
                <w:szCs w:val="24"/>
              </w:rPr>
            </w:pPr>
            <w:r w:rsidRPr="001915F0">
              <w:rPr>
                <w:kern w:val="0"/>
                <w:sz w:val="24"/>
                <w:szCs w:val="24"/>
              </w:rPr>
              <w:t>CCTATCCTGCCCACGTGTTGAG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Forward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AATGGATTTGGACGCATTGGT</w:t>
            </w:r>
          </w:p>
        </w:tc>
      </w:tr>
      <w:tr w:rsidR="005061C8" w:rsidTr="001915F0"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</w:tcPr>
          <w:p w:rsidR="005061C8" w:rsidRPr="001915F0" w:rsidRDefault="005061C8" w:rsidP="003A1B01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Reverse</w:t>
            </w:r>
          </w:p>
        </w:tc>
        <w:tc>
          <w:tcPr>
            <w:tcW w:w="0" w:type="auto"/>
          </w:tcPr>
          <w:p w:rsidR="005061C8" w:rsidRPr="001915F0" w:rsidRDefault="005061C8" w:rsidP="00666DED">
            <w:pPr>
              <w:rPr>
                <w:color w:val="000000"/>
                <w:kern w:val="0"/>
                <w:szCs w:val="24"/>
              </w:rPr>
            </w:pPr>
            <w:r w:rsidRPr="001915F0">
              <w:rPr>
                <w:color w:val="000000"/>
                <w:kern w:val="0"/>
                <w:sz w:val="24"/>
                <w:szCs w:val="24"/>
              </w:rPr>
              <w:t>TTTGCACTGGTACGTGTTGAT</w:t>
            </w:r>
          </w:p>
        </w:tc>
      </w:tr>
    </w:tbl>
    <w:p w:rsidR="005061C8" w:rsidRDefault="005061C8" w:rsidP="003A1B01">
      <w:pPr>
        <w:rPr>
          <w:color w:val="000000"/>
          <w:kern w:val="0"/>
          <w:sz w:val="24"/>
          <w:szCs w:val="24"/>
        </w:rPr>
      </w:pPr>
    </w:p>
    <w:p w:rsidR="005061C8" w:rsidRPr="003A1B01" w:rsidRDefault="005061C8" w:rsidP="003A1B01">
      <w:pPr>
        <w:rPr>
          <w:color w:val="000000"/>
          <w:kern w:val="0"/>
          <w:sz w:val="24"/>
          <w:szCs w:val="24"/>
        </w:rPr>
      </w:pPr>
    </w:p>
    <w:p w:rsidR="005061C8" w:rsidRPr="00666DED" w:rsidRDefault="005061C8" w:rsidP="00666DED">
      <w:pPr>
        <w:rPr>
          <w:color w:val="000000"/>
          <w:kern w:val="0"/>
          <w:sz w:val="24"/>
          <w:szCs w:val="24"/>
        </w:rPr>
      </w:pPr>
      <w:r w:rsidRPr="00666DED">
        <w:rPr>
          <w:color w:val="000000"/>
          <w:kern w:val="0"/>
          <w:sz w:val="24"/>
          <w:szCs w:val="24"/>
        </w:rPr>
        <w:br w:type="page"/>
      </w:r>
    </w:p>
    <w:p w:rsidR="005061C8" w:rsidRPr="00D35980" w:rsidRDefault="005061C8" w:rsidP="00A5762A">
      <w:pPr>
        <w:widowControl/>
        <w:jc w:val="left"/>
        <w:rPr>
          <w:color w:val="000000"/>
          <w:kern w:val="0"/>
          <w:sz w:val="24"/>
          <w:szCs w:val="24"/>
        </w:rPr>
      </w:pPr>
    </w:p>
    <w:sectPr w:rsidR="005061C8" w:rsidRPr="00D35980" w:rsidSect="00900FE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1C8" w:rsidRDefault="005061C8">
      <w:r>
        <w:separator/>
      </w:r>
    </w:p>
  </w:endnote>
  <w:endnote w:type="continuationSeparator" w:id="0">
    <w:p w:rsidR="005061C8" w:rsidRDefault="00506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iti SC Light">
    <w:altName w:val="Malgun Gothic Semilight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1C8" w:rsidRDefault="005061C8">
    <w:pPr>
      <w:pStyle w:val="Footer"/>
      <w:jc w:val="center"/>
    </w:pPr>
    <w:r>
      <w:t>S</w:t>
    </w:r>
    <w:fldSimple w:instr="PAGE   \* MERGEFORMAT">
      <w:r w:rsidRPr="00DA3CC0">
        <w:rPr>
          <w:noProof/>
          <w:lang w:val="zh-CN"/>
        </w:rPr>
        <w:t>1</w:t>
      </w:r>
    </w:fldSimple>
  </w:p>
  <w:p w:rsidR="005061C8" w:rsidRDefault="005061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1C8" w:rsidRDefault="005061C8">
      <w:r>
        <w:separator/>
      </w:r>
    </w:p>
  </w:footnote>
  <w:footnote w:type="continuationSeparator" w:id="0">
    <w:p w:rsidR="005061C8" w:rsidRDefault="005061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3316"/>
    <w:rsid w:val="00020B78"/>
    <w:rsid w:val="000219C7"/>
    <w:rsid w:val="00043209"/>
    <w:rsid w:val="00051E74"/>
    <w:rsid w:val="00053896"/>
    <w:rsid w:val="00093199"/>
    <w:rsid w:val="000A2EAD"/>
    <w:rsid w:val="000A3AA8"/>
    <w:rsid w:val="000E0124"/>
    <w:rsid w:val="00115293"/>
    <w:rsid w:val="00183C1D"/>
    <w:rsid w:val="001915F0"/>
    <w:rsid w:val="001A77FB"/>
    <w:rsid w:val="001E1FB7"/>
    <w:rsid w:val="002106C3"/>
    <w:rsid w:val="00275A78"/>
    <w:rsid w:val="00284B55"/>
    <w:rsid w:val="00293B44"/>
    <w:rsid w:val="002C48A7"/>
    <w:rsid w:val="00335DE5"/>
    <w:rsid w:val="00344852"/>
    <w:rsid w:val="0039011A"/>
    <w:rsid w:val="003A1B01"/>
    <w:rsid w:val="003D3881"/>
    <w:rsid w:val="003F0261"/>
    <w:rsid w:val="004250B7"/>
    <w:rsid w:val="00455271"/>
    <w:rsid w:val="00471A08"/>
    <w:rsid w:val="004737BC"/>
    <w:rsid w:val="00474301"/>
    <w:rsid w:val="004D79F3"/>
    <w:rsid w:val="004E1F62"/>
    <w:rsid w:val="00503AB3"/>
    <w:rsid w:val="005061C8"/>
    <w:rsid w:val="00552461"/>
    <w:rsid w:val="00560EB5"/>
    <w:rsid w:val="005673BA"/>
    <w:rsid w:val="0057056D"/>
    <w:rsid w:val="00587D46"/>
    <w:rsid w:val="005D092A"/>
    <w:rsid w:val="005E08D8"/>
    <w:rsid w:val="005F19D4"/>
    <w:rsid w:val="005F7D9D"/>
    <w:rsid w:val="00635C9A"/>
    <w:rsid w:val="006443E5"/>
    <w:rsid w:val="00666DED"/>
    <w:rsid w:val="00670378"/>
    <w:rsid w:val="00691BBA"/>
    <w:rsid w:val="006D1C36"/>
    <w:rsid w:val="006E3316"/>
    <w:rsid w:val="006F4A97"/>
    <w:rsid w:val="00740873"/>
    <w:rsid w:val="00750F21"/>
    <w:rsid w:val="00775944"/>
    <w:rsid w:val="00777C96"/>
    <w:rsid w:val="00784A40"/>
    <w:rsid w:val="00792AF7"/>
    <w:rsid w:val="00796A60"/>
    <w:rsid w:val="007B218A"/>
    <w:rsid w:val="00800078"/>
    <w:rsid w:val="008917CA"/>
    <w:rsid w:val="00894946"/>
    <w:rsid w:val="00900FEB"/>
    <w:rsid w:val="00982826"/>
    <w:rsid w:val="009D31CF"/>
    <w:rsid w:val="009F58B4"/>
    <w:rsid w:val="00A062D7"/>
    <w:rsid w:val="00A13107"/>
    <w:rsid w:val="00A30592"/>
    <w:rsid w:val="00A5762A"/>
    <w:rsid w:val="00A74D2F"/>
    <w:rsid w:val="00AA2A0C"/>
    <w:rsid w:val="00AC2247"/>
    <w:rsid w:val="00AE174A"/>
    <w:rsid w:val="00AE4C4C"/>
    <w:rsid w:val="00AF2355"/>
    <w:rsid w:val="00AF5C73"/>
    <w:rsid w:val="00B20D79"/>
    <w:rsid w:val="00B50B49"/>
    <w:rsid w:val="00B6186B"/>
    <w:rsid w:val="00BF5FA6"/>
    <w:rsid w:val="00C438A5"/>
    <w:rsid w:val="00C775CB"/>
    <w:rsid w:val="00CB3B96"/>
    <w:rsid w:val="00CB4BA8"/>
    <w:rsid w:val="00CF7A6E"/>
    <w:rsid w:val="00D35980"/>
    <w:rsid w:val="00D852DB"/>
    <w:rsid w:val="00D94FC4"/>
    <w:rsid w:val="00DA3CC0"/>
    <w:rsid w:val="00DF28B6"/>
    <w:rsid w:val="00E22B49"/>
    <w:rsid w:val="00E84011"/>
    <w:rsid w:val="00EA39D9"/>
    <w:rsid w:val="00EC6B92"/>
    <w:rsid w:val="00ED5538"/>
    <w:rsid w:val="00EE7701"/>
    <w:rsid w:val="00F36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宋体" w:hAnsi="Cambria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316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">
    <w:name w:val="label"/>
    <w:uiPriority w:val="99"/>
    <w:rsid w:val="006E3316"/>
  </w:style>
  <w:style w:type="character" w:customStyle="1" w:styleId="Hyperlink0">
    <w:name w:val="Hyperlink.0"/>
    <w:basedOn w:val="DefaultParagraphFont"/>
    <w:uiPriority w:val="99"/>
    <w:rsid w:val="006E3316"/>
    <w:rPr>
      <w:rFonts w:cs="Times New Roman"/>
      <w:color w:val="0000FF"/>
      <w:kern w:val="0"/>
      <w:sz w:val="24"/>
      <w:szCs w:val="24"/>
      <w:u w:val="single" w:color="0000FF"/>
      <w:lang w:val="fr-FR"/>
    </w:rPr>
  </w:style>
  <w:style w:type="character" w:styleId="Emphasis">
    <w:name w:val="Emphasis"/>
    <w:basedOn w:val="DefaultParagraphFont"/>
    <w:uiPriority w:val="99"/>
    <w:qFormat/>
    <w:rsid w:val="006E3316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6E3316"/>
    <w:rPr>
      <w:rFonts w:cs="Times New Roman"/>
      <w:color w:val="0000FF"/>
      <w:u w:val="single"/>
    </w:rPr>
  </w:style>
  <w:style w:type="paragraph" w:customStyle="1" w:styleId="Head">
    <w:name w:val="Head"/>
    <w:basedOn w:val="Normal"/>
    <w:uiPriority w:val="99"/>
    <w:rsid w:val="00ED5538"/>
    <w:pPr>
      <w:keepNext/>
      <w:widowControl/>
      <w:spacing w:before="120" w:after="120"/>
      <w:jc w:val="center"/>
      <w:outlineLvl w:val="0"/>
    </w:pPr>
    <w:rPr>
      <w:b/>
      <w:bCs/>
      <w:kern w:val="28"/>
      <w:sz w:val="28"/>
      <w:szCs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5D092A"/>
    <w:rPr>
      <w:rFonts w:ascii="Heiti SC Light" w:eastAsia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092A"/>
    <w:rPr>
      <w:rFonts w:ascii="Heiti SC Light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99"/>
    <w:rsid w:val="00503AB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784A40"/>
    <w:pPr>
      <w:widowControl/>
      <w:spacing w:before="100" w:beforeAutospacing="1" w:after="100" w:afterAutospacing="1"/>
      <w:jc w:val="left"/>
    </w:pPr>
    <w:rPr>
      <w:rFonts w:ascii="SimSun" w:hAnsi="SimSu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EA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A39D9"/>
    <w:rPr>
      <w:rFonts w:ascii="Times New Roman" w:eastAsia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EA39D9"/>
    <w:pPr>
      <w:widowControl/>
    </w:pPr>
    <w:rPr>
      <w:kern w:val="0"/>
      <w:sz w:val="24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A39D9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LineNumber">
    <w:name w:val="line number"/>
    <w:basedOn w:val="DefaultParagraphFont"/>
    <w:uiPriority w:val="99"/>
    <w:semiHidden/>
    <w:rsid w:val="00EA39D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EC6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C6B9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66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6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9666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966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jy@urban.pk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6</Pages>
  <Words>521</Words>
  <Characters>2972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</dc:title>
  <dc:subject/>
  <dc:creator/>
  <cp:keywords/>
  <dc:description/>
  <cp:lastModifiedBy>微软用户</cp:lastModifiedBy>
  <cp:revision>2</cp:revision>
  <dcterms:created xsi:type="dcterms:W3CDTF">2020-05-18T02:27:00Z</dcterms:created>
  <dcterms:modified xsi:type="dcterms:W3CDTF">2020-05-18T02:27:00Z</dcterms:modified>
</cp:coreProperties>
</file>